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3C" w:rsidRDefault="00837A3C" w:rsidP="00195E6F">
      <w:pPr>
        <w:pStyle w:val="Default"/>
        <w:spacing w:after="120"/>
        <w:jc w:val="center"/>
        <w:rPr>
          <w:rFonts w:asciiTheme="minorHAnsi" w:hAnsiTheme="minorHAnsi" w:cs="Arial"/>
          <w:b/>
          <w:bCs/>
        </w:rPr>
      </w:pPr>
      <w:r w:rsidRPr="00195E6F">
        <w:rPr>
          <w:rFonts w:asciiTheme="minorHAnsi" w:hAnsiTheme="minorHAnsi" w:cs="Arial"/>
          <w:b/>
          <w:bCs/>
        </w:rPr>
        <w:t>ΠΡΟΣΚΛΗΣΗ</w:t>
      </w:r>
      <w:r w:rsidR="008D5894">
        <w:rPr>
          <w:rFonts w:asciiTheme="minorHAnsi" w:hAnsiTheme="minorHAnsi" w:cs="Arial"/>
          <w:b/>
          <w:bCs/>
        </w:rPr>
        <w:t xml:space="preserve"> </w:t>
      </w:r>
      <w:r w:rsidRPr="00195E6F">
        <w:rPr>
          <w:rFonts w:asciiTheme="minorHAnsi" w:hAnsiTheme="minorHAnsi" w:cs="Arial"/>
          <w:b/>
          <w:bCs/>
        </w:rPr>
        <w:t>ΓΙΑ</w:t>
      </w:r>
      <w:r w:rsidR="008D5894">
        <w:rPr>
          <w:rFonts w:asciiTheme="minorHAnsi" w:hAnsiTheme="minorHAnsi" w:cs="Arial"/>
          <w:b/>
          <w:bCs/>
        </w:rPr>
        <w:t xml:space="preserve"> </w:t>
      </w:r>
      <w:r w:rsidRPr="00195E6F">
        <w:rPr>
          <w:rFonts w:asciiTheme="minorHAnsi" w:hAnsiTheme="minorHAnsi" w:cs="Arial"/>
          <w:b/>
          <w:bCs/>
        </w:rPr>
        <w:t>ΤΗΝ</w:t>
      </w:r>
      <w:r w:rsidR="008D5894">
        <w:rPr>
          <w:rFonts w:asciiTheme="minorHAnsi" w:hAnsiTheme="minorHAnsi" w:cs="Arial"/>
          <w:b/>
          <w:bCs/>
        </w:rPr>
        <w:t xml:space="preserve"> </w:t>
      </w:r>
      <w:r w:rsidRPr="00195E6F">
        <w:rPr>
          <w:rFonts w:asciiTheme="minorHAnsi" w:hAnsiTheme="minorHAnsi" w:cs="Arial"/>
          <w:b/>
          <w:bCs/>
        </w:rPr>
        <w:t>ΥΠΟΒΟΛΗ</w:t>
      </w:r>
      <w:r w:rsidR="008D5894">
        <w:rPr>
          <w:rFonts w:asciiTheme="minorHAnsi" w:hAnsiTheme="minorHAnsi" w:cs="Arial"/>
          <w:b/>
          <w:bCs/>
        </w:rPr>
        <w:t xml:space="preserve"> </w:t>
      </w:r>
      <w:r w:rsidRPr="00195E6F">
        <w:rPr>
          <w:rFonts w:asciiTheme="minorHAnsi" w:hAnsiTheme="minorHAnsi" w:cs="Arial"/>
          <w:b/>
          <w:bCs/>
        </w:rPr>
        <w:t>ΥΠΟΨΗΦΙΟΤΗΤΩΝ</w:t>
      </w:r>
      <w:r w:rsidR="003765F4">
        <w:rPr>
          <w:rFonts w:asciiTheme="minorHAnsi" w:hAnsiTheme="minorHAnsi" w:cs="Arial"/>
          <w:b/>
          <w:bCs/>
        </w:rPr>
        <w:t xml:space="preserve"> ΣΤΟ Δ.Π.Μ.Σ. ΒΙΟΕΠΙΧΕΙΡΕΙΝ</w:t>
      </w:r>
    </w:p>
    <w:p w:rsidR="00A86C2A" w:rsidRDefault="003765F4" w:rsidP="00195E6F">
      <w:pPr>
        <w:pStyle w:val="Default"/>
        <w:spacing w:after="120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ΓΙΑ ΤΟ ΑΚΑΔΗΜΑΪΚΟ ΕΤΟΣ 2016-2017</w:t>
      </w:r>
      <w:r w:rsidR="00A86C2A">
        <w:rPr>
          <w:rFonts w:asciiTheme="minorHAnsi" w:hAnsiTheme="minorHAnsi" w:cs="Arial"/>
          <w:b/>
          <w:bCs/>
        </w:rPr>
        <w:t xml:space="preserve"> </w:t>
      </w:r>
    </w:p>
    <w:p w:rsidR="003765F4" w:rsidRDefault="00362B4A" w:rsidP="00195E6F">
      <w:pPr>
        <w:pStyle w:val="Default"/>
        <w:spacing w:after="120"/>
        <w:jc w:val="center"/>
        <w:rPr>
          <w:rFonts w:asciiTheme="minorHAnsi" w:hAnsiTheme="minorHAnsi" w:cs="Arial"/>
          <w:b/>
          <w:bCs/>
        </w:rPr>
      </w:pPr>
      <w:bookmarkStart w:id="0" w:name="_GoBack"/>
      <w:bookmarkEnd w:id="0"/>
      <w:r>
        <w:rPr>
          <w:rFonts w:asciiTheme="minorHAnsi" w:hAnsiTheme="minorHAnsi" w:cs="Arial"/>
          <w:b/>
          <w:bCs/>
        </w:rPr>
        <w:t>Β’</w:t>
      </w:r>
      <w:r w:rsidR="00A86C2A">
        <w:rPr>
          <w:rFonts w:asciiTheme="minorHAnsi" w:hAnsiTheme="minorHAnsi" w:cs="Arial"/>
          <w:b/>
          <w:bCs/>
        </w:rPr>
        <w:t xml:space="preserve"> ΦΑΣΗ</w:t>
      </w:r>
    </w:p>
    <w:p w:rsidR="00C10C8D" w:rsidRPr="00195E6F" w:rsidRDefault="00C10C8D" w:rsidP="00195E6F">
      <w:pPr>
        <w:pStyle w:val="Default"/>
        <w:spacing w:after="120"/>
        <w:jc w:val="center"/>
        <w:rPr>
          <w:rFonts w:asciiTheme="minorHAnsi" w:hAnsiTheme="minorHAnsi" w:cs="Arial"/>
        </w:rPr>
      </w:pPr>
    </w:p>
    <w:p w:rsidR="00837A3C" w:rsidRPr="00195E6F" w:rsidRDefault="00837A3C" w:rsidP="00195E6F">
      <w:pPr>
        <w:pStyle w:val="Default"/>
        <w:spacing w:after="120"/>
        <w:ind w:firstLine="180"/>
        <w:jc w:val="both"/>
        <w:rPr>
          <w:rFonts w:asciiTheme="minorHAnsi" w:hAnsiTheme="minorHAnsi" w:cs="Arial"/>
        </w:rPr>
      </w:pPr>
      <w:r w:rsidRPr="00195E6F">
        <w:rPr>
          <w:rFonts w:asciiTheme="minorHAnsi" w:hAnsiTheme="minorHAnsi" w:cs="Arial"/>
        </w:rPr>
        <w:t>Το</w:t>
      </w:r>
      <w:r w:rsidR="008D5894">
        <w:rPr>
          <w:rFonts w:asciiTheme="minorHAnsi" w:hAnsiTheme="minorHAnsi" w:cs="Arial"/>
        </w:rPr>
        <w:t xml:space="preserve"> </w:t>
      </w:r>
      <w:r w:rsidR="00651E8F" w:rsidRPr="00195E6F">
        <w:rPr>
          <w:rFonts w:asciiTheme="minorHAnsi" w:hAnsiTheme="minorHAnsi" w:cs="Arial"/>
        </w:rPr>
        <w:t>Διι</w:t>
      </w:r>
      <w:r w:rsidRPr="00195E6F">
        <w:rPr>
          <w:rFonts w:asciiTheme="minorHAnsi" w:hAnsiTheme="minorHAnsi" w:cs="Arial"/>
        </w:rPr>
        <w:t>δρ</w:t>
      </w:r>
      <w:r w:rsidR="00651E8F" w:rsidRPr="00195E6F">
        <w:rPr>
          <w:rFonts w:asciiTheme="minorHAnsi" w:hAnsiTheme="minorHAnsi" w:cs="Arial"/>
        </w:rPr>
        <w:t>υ</w:t>
      </w:r>
      <w:r w:rsidRPr="00195E6F">
        <w:rPr>
          <w:rFonts w:asciiTheme="minorHAnsi" w:hAnsiTheme="minorHAnsi" w:cs="Arial"/>
        </w:rPr>
        <w:t>ματικό</w:t>
      </w:r>
      <w:r w:rsidR="008D5894">
        <w:rPr>
          <w:rFonts w:asciiTheme="minorHAnsi" w:hAnsiTheme="minorHAnsi" w:cs="Arial"/>
        </w:rPr>
        <w:t xml:space="preserve">  </w:t>
      </w:r>
      <w:r w:rsidRPr="00195E6F">
        <w:rPr>
          <w:rFonts w:asciiTheme="minorHAnsi" w:hAnsiTheme="minorHAnsi" w:cs="Arial"/>
        </w:rPr>
        <w:t>Πρόγραμμα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Μεταπτυχιακών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Σπουδών</w:t>
      </w:r>
      <w:r w:rsidR="008D5894">
        <w:rPr>
          <w:rFonts w:asciiTheme="minorHAnsi" w:hAnsiTheme="minorHAnsi" w:cs="Arial"/>
        </w:rPr>
        <w:t xml:space="preserve"> </w:t>
      </w:r>
      <w:r w:rsidR="000568B5">
        <w:rPr>
          <w:rFonts w:asciiTheme="minorHAnsi" w:hAnsiTheme="minorHAnsi" w:cs="Arial"/>
        </w:rPr>
        <w:t>(</w:t>
      </w:r>
      <w:r w:rsidR="00651E8F" w:rsidRPr="00195E6F">
        <w:rPr>
          <w:rFonts w:asciiTheme="minorHAnsi" w:hAnsiTheme="minorHAnsi" w:cs="Arial"/>
        </w:rPr>
        <w:t>Δ</w:t>
      </w:r>
      <w:r w:rsidR="000568B5">
        <w:rPr>
          <w:rFonts w:asciiTheme="minorHAnsi" w:hAnsiTheme="minorHAnsi" w:cs="Arial"/>
        </w:rPr>
        <w:t>.</w:t>
      </w:r>
      <w:r w:rsidR="00651E8F" w:rsidRPr="00195E6F">
        <w:rPr>
          <w:rFonts w:asciiTheme="minorHAnsi" w:hAnsiTheme="minorHAnsi" w:cs="Arial"/>
        </w:rPr>
        <w:t>Π</w:t>
      </w:r>
      <w:r w:rsidR="000568B5">
        <w:rPr>
          <w:rFonts w:asciiTheme="minorHAnsi" w:hAnsiTheme="minorHAnsi" w:cs="Arial"/>
        </w:rPr>
        <w:t>.</w:t>
      </w:r>
      <w:r w:rsidR="00651E8F" w:rsidRPr="00195E6F">
        <w:rPr>
          <w:rFonts w:asciiTheme="minorHAnsi" w:hAnsiTheme="minorHAnsi" w:cs="Arial"/>
        </w:rPr>
        <w:t>Μ</w:t>
      </w:r>
      <w:r w:rsidR="000568B5">
        <w:rPr>
          <w:rFonts w:asciiTheme="minorHAnsi" w:hAnsiTheme="minorHAnsi" w:cs="Arial"/>
        </w:rPr>
        <w:t>.</w:t>
      </w:r>
      <w:r w:rsidR="00651E8F" w:rsidRPr="00195E6F">
        <w:rPr>
          <w:rFonts w:asciiTheme="minorHAnsi" w:hAnsiTheme="minorHAnsi" w:cs="Arial"/>
        </w:rPr>
        <w:t>Σ</w:t>
      </w:r>
      <w:r w:rsidR="000568B5">
        <w:rPr>
          <w:rFonts w:asciiTheme="minorHAnsi" w:hAnsiTheme="minorHAnsi" w:cs="Arial"/>
        </w:rPr>
        <w:t>.)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«</w:t>
      </w:r>
      <w:r w:rsidR="00195E6F" w:rsidRPr="00195E6F">
        <w:rPr>
          <w:rFonts w:asciiTheme="minorHAnsi" w:hAnsiTheme="minorHAnsi" w:cs="Arial"/>
        </w:rPr>
        <w:t>Βιοεπιχειρείν</w:t>
      </w:r>
      <w:r w:rsidRPr="00195E6F">
        <w:rPr>
          <w:rFonts w:asciiTheme="minorHAnsi" w:hAnsiTheme="minorHAnsi" w:cs="Arial"/>
        </w:rPr>
        <w:t>»</w:t>
      </w:r>
      <w:r w:rsidR="007A0C6F">
        <w:rPr>
          <w:rFonts w:asciiTheme="minorHAnsi" w:hAnsiTheme="minorHAnsi" w:cs="Arial"/>
        </w:rPr>
        <w:t>,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που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συνδιοργανώνεται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από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Τμήμα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Βιοχημείας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και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Βιοτεχνολογίας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του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Πανεπιστημίου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Θεσσαλία</w:t>
      </w:r>
      <w:r w:rsidR="008D5894">
        <w:rPr>
          <w:rFonts w:asciiTheme="minorHAnsi" w:hAnsiTheme="minorHAnsi" w:cs="Arial"/>
        </w:rPr>
        <w:t xml:space="preserve">ς και το Ινστιτούτο Βιολογίας, </w:t>
      </w:r>
      <w:r w:rsidRPr="00195E6F">
        <w:rPr>
          <w:rFonts w:asciiTheme="minorHAnsi" w:hAnsiTheme="minorHAnsi" w:cs="Arial"/>
        </w:rPr>
        <w:t>Φαρμακευτ</w:t>
      </w:r>
      <w:r w:rsidR="008D5894">
        <w:rPr>
          <w:rFonts w:asciiTheme="minorHAnsi" w:hAnsiTheme="minorHAnsi" w:cs="Arial"/>
        </w:rPr>
        <w:t>ικής Χημείας και Βιοτεχνολογία</w:t>
      </w:r>
      <w:r w:rsidR="007A0C6F">
        <w:rPr>
          <w:rFonts w:asciiTheme="minorHAnsi" w:hAnsiTheme="minorHAnsi" w:cs="Arial"/>
        </w:rPr>
        <w:t>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του</w:t>
      </w:r>
      <w:r w:rsidR="008D5894">
        <w:rPr>
          <w:rFonts w:asciiTheme="minorHAnsi" w:hAnsiTheme="minorHAnsi" w:cs="Arial"/>
        </w:rPr>
        <w:t xml:space="preserve"> Εθνικού </w:t>
      </w:r>
      <w:r w:rsidRPr="00195E6F">
        <w:rPr>
          <w:rFonts w:asciiTheme="minorHAnsi" w:hAnsiTheme="minorHAnsi" w:cs="Arial"/>
        </w:rPr>
        <w:t>Ιδρύματος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Ερευνών</w:t>
      </w:r>
      <w:r w:rsidR="007A0C6F">
        <w:rPr>
          <w:rFonts w:asciiTheme="minorHAnsi" w:hAnsiTheme="minorHAnsi" w:cs="Arial"/>
        </w:rPr>
        <w:t>,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κ</w:t>
      </w:r>
      <w:r w:rsidR="008D5894">
        <w:rPr>
          <w:rFonts w:asciiTheme="minorHAnsi" w:hAnsiTheme="minorHAnsi" w:cs="Arial"/>
        </w:rPr>
        <w:t xml:space="preserve">αλεί τους </w:t>
      </w:r>
      <w:r w:rsidRPr="00195E6F">
        <w:rPr>
          <w:rFonts w:asciiTheme="minorHAnsi" w:hAnsiTheme="minorHAnsi" w:cs="Arial"/>
        </w:rPr>
        <w:t>ενδιαφερόμε</w:t>
      </w:r>
      <w:r w:rsidR="008D5894">
        <w:rPr>
          <w:rFonts w:asciiTheme="minorHAnsi" w:hAnsiTheme="minorHAnsi" w:cs="Arial"/>
        </w:rPr>
        <w:t xml:space="preserve">νους να </w:t>
      </w:r>
      <w:r w:rsidRPr="00195E6F">
        <w:rPr>
          <w:rFonts w:asciiTheme="minorHAnsi" w:hAnsiTheme="minorHAnsi" w:cs="Arial"/>
        </w:rPr>
        <w:t>υποβά</w:t>
      </w:r>
      <w:r w:rsidR="008D5894">
        <w:rPr>
          <w:rFonts w:asciiTheme="minorHAnsi" w:hAnsiTheme="minorHAnsi" w:cs="Arial"/>
        </w:rPr>
        <w:t xml:space="preserve">λουν </w:t>
      </w:r>
      <w:r w:rsidRPr="00195E6F">
        <w:rPr>
          <w:rFonts w:asciiTheme="minorHAnsi" w:hAnsiTheme="minorHAnsi" w:cs="Arial"/>
        </w:rPr>
        <w:t>υποψηφιότη</w:t>
      </w:r>
      <w:r w:rsidR="00535543">
        <w:rPr>
          <w:rFonts w:asciiTheme="minorHAnsi" w:hAnsiTheme="minorHAnsi" w:cs="Arial"/>
        </w:rPr>
        <w:t>τα</w:t>
      </w:r>
      <w:r w:rsidR="009C5FF5">
        <w:rPr>
          <w:rFonts w:asciiTheme="minorHAnsi" w:hAnsiTheme="minorHAnsi" w:cs="Arial"/>
        </w:rPr>
        <w:t xml:space="preserve"> συμμετοχής </w:t>
      </w:r>
      <w:r w:rsidR="008D5894">
        <w:rPr>
          <w:rFonts w:asciiTheme="minorHAnsi" w:hAnsiTheme="minorHAnsi" w:cs="Arial"/>
        </w:rPr>
        <w:t xml:space="preserve">για το ακαδημαϊκό έτος </w:t>
      </w:r>
      <w:r w:rsidR="003654FD">
        <w:rPr>
          <w:rFonts w:asciiTheme="minorHAnsi" w:hAnsiTheme="minorHAnsi" w:cs="Arial"/>
        </w:rPr>
        <w:t>201</w:t>
      </w:r>
      <w:r w:rsidR="003654FD" w:rsidRPr="003654FD">
        <w:rPr>
          <w:rFonts w:asciiTheme="minorHAnsi" w:hAnsiTheme="minorHAnsi" w:cs="Arial"/>
        </w:rPr>
        <w:t>6</w:t>
      </w:r>
      <w:r w:rsidRPr="00195E6F">
        <w:rPr>
          <w:rFonts w:asciiTheme="minorHAnsi" w:hAnsiTheme="minorHAnsi" w:cs="Arial"/>
        </w:rPr>
        <w:t>‐</w:t>
      </w:r>
      <w:r w:rsidR="003654FD">
        <w:rPr>
          <w:rFonts w:asciiTheme="minorHAnsi" w:hAnsiTheme="minorHAnsi" w:cs="Arial"/>
        </w:rPr>
        <w:t>2017</w:t>
      </w:r>
      <w:r w:rsidRPr="00195E6F">
        <w:rPr>
          <w:rFonts w:asciiTheme="minorHAnsi" w:hAnsiTheme="minorHAnsi" w:cs="Arial"/>
        </w:rPr>
        <w:t>.</w:t>
      </w:r>
    </w:p>
    <w:p w:rsidR="00837A3C" w:rsidRPr="00195E6F" w:rsidRDefault="00837A3C" w:rsidP="000568B5">
      <w:pPr>
        <w:pStyle w:val="Default"/>
        <w:spacing w:after="120"/>
        <w:jc w:val="both"/>
        <w:rPr>
          <w:rFonts w:asciiTheme="minorHAnsi" w:hAnsiTheme="minorHAnsi" w:cs="Arial"/>
        </w:rPr>
      </w:pPr>
      <w:r w:rsidRPr="00195E6F">
        <w:rPr>
          <w:rFonts w:asciiTheme="minorHAnsi" w:hAnsiTheme="minorHAnsi" w:cs="Arial"/>
        </w:rPr>
        <w:t>Η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έναρξη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των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μαθημάτων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του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Δ</w:t>
      </w:r>
      <w:r w:rsidR="000568B5">
        <w:rPr>
          <w:rFonts w:asciiTheme="minorHAnsi" w:hAnsiTheme="minorHAnsi" w:cs="Arial"/>
        </w:rPr>
        <w:t>.</w:t>
      </w:r>
      <w:r w:rsidRPr="00195E6F">
        <w:rPr>
          <w:rFonts w:asciiTheme="minorHAnsi" w:hAnsiTheme="minorHAnsi" w:cs="Arial"/>
        </w:rPr>
        <w:t>Π</w:t>
      </w:r>
      <w:r w:rsidR="000568B5">
        <w:rPr>
          <w:rFonts w:asciiTheme="minorHAnsi" w:hAnsiTheme="minorHAnsi" w:cs="Arial"/>
        </w:rPr>
        <w:t>.</w:t>
      </w:r>
      <w:r w:rsidRPr="00195E6F">
        <w:rPr>
          <w:rFonts w:asciiTheme="minorHAnsi" w:hAnsiTheme="minorHAnsi" w:cs="Arial"/>
        </w:rPr>
        <w:t>Μ</w:t>
      </w:r>
      <w:r w:rsidR="000568B5">
        <w:rPr>
          <w:rFonts w:asciiTheme="minorHAnsi" w:hAnsiTheme="minorHAnsi" w:cs="Arial"/>
        </w:rPr>
        <w:t>.</w:t>
      </w:r>
      <w:r w:rsidRPr="00195E6F">
        <w:rPr>
          <w:rFonts w:asciiTheme="minorHAnsi" w:hAnsiTheme="minorHAnsi" w:cs="Arial"/>
        </w:rPr>
        <w:t>Σ</w:t>
      </w:r>
      <w:r w:rsidR="000568B5">
        <w:rPr>
          <w:rFonts w:asciiTheme="minorHAnsi" w:hAnsiTheme="minorHAnsi" w:cs="Arial"/>
        </w:rPr>
        <w:t>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θα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γίνει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Οκτώβριο</w:t>
      </w:r>
      <w:r w:rsidR="008D5894">
        <w:rPr>
          <w:rFonts w:asciiTheme="minorHAnsi" w:hAnsiTheme="minorHAnsi" w:cs="Arial"/>
        </w:rPr>
        <w:t xml:space="preserve"> </w:t>
      </w:r>
      <w:r w:rsidR="003654FD">
        <w:rPr>
          <w:rFonts w:asciiTheme="minorHAnsi" w:hAnsiTheme="minorHAnsi" w:cs="Arial"/>
        </w:rPr>
        <w:t>2016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και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η</w:t>
      </w:r>
      <w:r w:rsidR="008D5894">
        <w:rPr>
          <w:rFonts w:asciiTheme="minorHAnsi" w:hAnsiTheme="minorHAnsi" w:cs="Arial"/>
        </w:rPr>
        <w:t xml:space="preserve"> </w:t>
      </w:r>
      <w:r w:rsidR="007A0C6F">
        <w:rPr>
          <w:rFonts w:asciiTheme="minorHAnsi" w:hAnsiTheme="minorHAnsi" w:cs="Arial"/>
        </w:rPr>
        <w:t>φοίτηση διαρκεί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3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εξάμηνα.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δίδακτρα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του</w:t>
      </w:r>
      <w:r w:rsidR="008D5894">
        <w:rPr>
          <w:rFonts w:asciiTheme="minorHAnsi" w:hAnsiTheme="minorHAnsi" w:cs="Arial"/>
        </w:rPr>
        <w:t xml:space="preserve"> </w:t>
      </w:r>
      <w:r w:rsidR="000568B5">
        <w:rPr>
          <w:rFonts w:asciiTheme="minorHAnsi" w:hAnsiTheme="minorHAnsi" w:cs="Arial"/>
        </w:rPr>
        <w:t>Δ.</w:t>
      </w:r>
      <w:r w:rsidRPr="00195E6F">
        <w:rPr>
          <w:rFonts w:asciiTheme="minorHAnsi" w:hAnsiTheme="minorHAnsi" w:cs="Arial"/>
        </w:rPr>
        <w:t>Π</w:t>
      </w:r>
      <w:r w:rsidR="000568B5">
        <w:rPr>
          <w:rFonts w:asciiTheme="minorHAnsi" w:hAnsiTheme="minorHAnsi" w:cs="Arial"/>
        </w:rPr>
        <w:t>.</w:t>
      </w:r>
      <w:r w:rsidRPr="00195E6F">
        <w:rPr>
          <w:rFonts w:asciiTheme="minorHAnsi" w:hAnsiTheme="minorHAnsi" w:cs="Arial"/>
        </w:rPr>
        <w:t>Μ</w:t>
      </w:r>
      <w:r w:rsidR="000568B5">
        <w:rPr>
          <w:rFonts w:asciiTheme="minorHAnsi" w:hAnsiTheme="minorHAnsi" w:cs="Arial"/>
        </w:rPr>
        <w:t>.</w:t>
      </w:r>
      <w:r w:rsidRPr="00195E6F">
        <w:rPr>
          <w:rFonts w:asciiTheme="minorHAnsi" w:hAnsiTheme="minorHAnsi" w:cs="Arial"/>
        </w:rPr>
        <w:t>Σ</w:t>
      </w:r>
      <w:r w:rsidR="000568B5">
        <w:rPr>
          <w:rFonts w:asciiTheme="minorHAnsi" w:hAnsiTheme="minorHAnsi" w:cs="Arial"/>
        </w:rPr>
        <w:t>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ανέρχονται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σε</w:t>
      </w:r>
      <w:r w:rsidR="008D5894">
        <w:rPr>
          <w:rFonts w:asciiTheme="minorHAnsi" w:hAnsiTheme="minorHAnsi" w:cs="Arial"/>
        </w:rPr>
        <w:t xml:space="preserve"> </w:t>
      </w:r>
      <w:r w:rsidR="003654FD">
        <w:rPr>
          <w:rFonts w:asciiTheme="minorHAnsi" w:hAnsiTheme="minorHAnsi" w:cs="Arial"/>
        </w:rPr>
        <w:t>έξι χιλιάδες (6.000) €. Τα δίδακτρα καταβάλλονται στην αρχή κάθε εξαμήνου (δύο χιλιάδες (2.000) € για κάθε εξάμηνο).</w:t>
      </w:r>
    </w:p>
    <w:p w:rsidR="00837A3C" w:rsidRPr="00195E6F" w:rsidRDefault="00837A3C" w:rsidP="000568B5">
      <w:pPr>
        <w:pStyle w:val="Default"/>
        <w:spacing w:before="240" w:after="120"/>
        <w:jc w:val="both"/>
        <w:rPr>
          <w:rFonts w:asciiTheme="minorHAnsi" w:hAnsiTheme="minorHAnsi" w:cs="Arial"/>
        </w:rPr>
      </w:pPr>
      <w:r w:rsidRPr="00195E6F">
        <w:rPr>
          <w:rFonts w:asciiTheme="minorHAnsi" w:hAnsiTheme="minorHAnsi" w:cs="Arial"/>
        </w:rPr>
        <w:t>Στο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Δ.Π.Μ.Σ.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γίνονται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δεκτοί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πτυχιούχοι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Σχολών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Επιστημών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Υγείας,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Θετικών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Επιστημών</w:t>
      </w:r>
      <w:r w:rsidR="009C5FF5">
        <w:rPr>
          <w:rFonts w:asciiTheme="minorHAnsi" w:hAnsiTheme="minorHAnsi" w:cs="Arial"/>
        </w:rPr>
        <w:t xml:space="preserve"> και </w:t>
      </w:r>
      <w:r w:rsidRPr="00195E6F">
        <w:rPr>
          <w:rFonts w:asciiTheme="minorHAnsi" w:hAnsiTheme="minorHAnsi" w:cs="Arial"/>
        </w:rPr>
        <w:t>Γεωπονικών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Επιστημών</w:t>
      </w:r>
      <w:r w:rsidR="007A0C6F">
        <w:rPr>
          <w:rFonts w:asciiTheme="minorHAnsi" w:hAnsiTheme="minorHAnsi" w:cs="Arial"/>
        </w:rPr>
        <w:t>. Επίσης, γίνονται δεκτοί απόφοιτοι</w:t>
      </w:r>
      <w:r w:rsidR="00764E02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Τμημάτων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Πανεπιστημίων</w:t>
      </w:r>
      <w:r w:rsidR="008D5894">
        <w:rPr>
          <w:rFonts w:asciiTheme="minorHAnsi" w:hAnsiTheme="minorHAnsi" w:cs="Arial"/>
        </w:rPr>
        <w:t xml:space="preserve"> </w:t>
      </w:r>
      <w:r w:rsidR="00764E02">
        <w:rPr>
          <w:rFonts w:asciiTheme="minorHAnsi" w:hAnsiTheme="minorHAnsi" w:cs="Arial"/>
        </w:rPr>
        <w:t xml:space="preserve">και </w:t>
      </w:r>
      <w:r w:rsidR="00764E02" w:rsidRPr="00195E6F">
        <w:rPr>
          <w:rFonts w:asciiTheme="minorHAnsi" w:hAnsiTheme="minorHAnsi" w:cs="Arial"/>
        </w:rPr>
        <w:t>Πολυτεχνικών</w:t>
      </w:r>
      <w:r w:rsidR="00764E02">
        <w:rPr>
          <w:rFonts w:asciiTheme="minorHAnsi" w:hAnsiTheme="minorHAnsi" w:cs="Arial"/>
        </w:rPr>
        <w:t xml:space="preserve"> </w:t>
      </w:r>
      <w:r w:rsidR="00764E02" w:rsidRPr="00195E6F">
        <w:rPr>
          <w:rFonts w:asciiTheme="minorHAnsi" w:hAnsiTheme="minorHAnsi" w:cs="Arial"/>
        </w:rPr>
        <w:t>Σχολών</w:t>
      </w:r>
      <w:r w:rsidR="00764E02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της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ημεδαπής</w:t>
      </w:r>
      <w:r w:rsidR="007A0C6F">
        <w:rPr>
          <w:rFonts w:asciiTheme="minorHAnsi" w:hAnsiTheme="minorHAnsi" w:cs="Arial"/>
        </w:rPr>
        <w:t xml:space="preserve">, </w:t>
      </w:r>
      <w:r w:rsidRPr="00195E6F">
        <w:rPr>
          <w:rFonts w:asciiTheme="minorHAnsi" w:hAnsiTheme="minorHAnsi" w:cs="Arial"/>
        </w:rPr>
        <w:t>αναγνωρισμένων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ομοταγών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Ιδρυμάτων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της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αλλοδαπής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και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πτυχιούχοι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Τμημάτων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Α.Τ.Ε.Ι.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συναφούς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γνωστικού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αντικειμένου.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Οι</w:t>
      </w:r>
      <w:r w:rsidR="008D5894">
        <w:rPr>
          <w:rFonts w:asciiTheme="minorHAnsi" w:hAnsiTheme="minorHAnsi" w:cs="Arial"/>
        </w:rPr>
        <w:t xml:space="preserve"> </w:t>
      </w:r>
      <w:r w:rsidR="007A0C6F">
        <w:rPr>
          <w:rFonts w:asciiTheme="minorHAnsi" w:hAnsiTheme="minorHAnsi" w:cs="Arial"/>
        </w:rPr>
        <w:t>απόφοιτοι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Α.Ε.Ι.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της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αλλοδαπής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οφείλουν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να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προσκομίσουν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την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αναγνώριση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του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τίτλου</w:t>
      </w:r>
      <w:r w:rsidR="00764E02">
        <w:rPr>
          <w:rFonts w:asciiTheme="minorHAnsi" w:hAnsiTheme="minorHAnsi" w:cs="Arial"/>
        </w:rPr>
        <w:t xml:space="preserve"> σπουδών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τους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από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Δ.Ο.Α.Τ.Α.Π.</w:t>
      </w:r>
      <w:r w:rsidR="008D5894">
        <w:rPr>
          <w:rFonts w:asciiTheme="minorHAnsi" w:hAnsiTheme="minorHAnsi" w:cs="Arial"/>
        </w:rPr>
        <w:t xml:space="preserve"> </w:t>
      </w:r>
      <w:r w:rsidR="009C5FF5">
        <w:rPr>
          <w:rFonts w:asciiTheme="minorHAnsi" w:hAnsiTheme="minorHAnsi" w:cs="Arial"/>
        </w:rPr>
        <w:t xml:space="preserve">Τέλος, </w:t>
      </w:r>
      <w:r w:rsidRPr="00195E6F">
        <w:rPr>
          <w:rFonts w:asciiTheme="minorHAnsi" w:hAnsiTheme="minorHAnsi" w:cs="Arial"/>
        </w:rPr>
        <w:t>γίνονται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δεκτοί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απόφοιτοι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Α.Ε.Ι.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και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Α.Τ.Ε.Ι.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άλλων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ειδικοτήτων</w:t>
      </w:r>
      <w:r w:rsidR="00764E02">
        <w:rPr>
          <w:rFonts w:asciiTheme="minorHAnsi" w:hAnsiTheme="minorHAnsi" w:cs="Arial"/>
        </w:rPr>
        <w:t>,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υπό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προϋποθέσεις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συμπληρωματικών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κριτηρίων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και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συνεκτίμηση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αποδεδειγμένης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επαγγελματικής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και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ερευνητικής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εμπειρίας</w:t>
      </w:r>
      <w:r w:rsidR="007A0C6F">
        <w:rPr>
          <w:rFonts w:asciiTheme="minorHAnsi" w:hAnsiTheme="minorHAnsi" w:cs="Arial"/>
        </w:rPr>
        <w:t>.</w:t>
      </w:r>
    </w:p>
    <w:p w:rsidR="00837A3C" w:rsidRPr="00195E6F" w:rsidRDefault="00837A3C" w:rsidP="00B300BC">
      <w:pPr>
        <w:pStyle w:val="Default"/>
        <w:spacing w:before="240" w:after="120"/>
        <w:jc w:val="both"/>
        <w:rPr>
          <w:rFonts w:asciiTheme="minorHAnsi" w:hAnsiTheme="minorHAnsi" w:cs="Arial"/>
        </w:rPr>
      </w:pPr>
      <w:r w:rsidRPr="00195E6F">
        <w:rPr>
          <w:rFonts w:asciiTheme="minorHAnsi" w:hAnsiTheme="minorHAnsi" w:cs="Arial"/>
        </w:rPr>
        <w:t>Οι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ενδιαφερόμενοι</w:t>
      </w:r>
      <w:r w:rsidR="003654FD">
        <w:rPr>
          <w:rFonts w:asciiTheme="minorHAnsi" w:hAnsiTheme="minorHAnsi" w:cs="Arial"/>
        </w:rPr>
        <w:t>/</w:t>
      </w:r>
      <w:proofErr w:type="spellStart"/>
      <w:r w:rsidRPr="00195E6F">
        <w:rPr>
          <w:rFonts w:asciiTheme="minorHAnsi" w:hAnsiTheme="minorHAnsi" w:cs="Arial"/>
        </w:rPr>
        <w:t>ες</w:t>
      </w:r>
      <w:proofErr w:type="spellEnd"/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θα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πρέπει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να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υποβάλλουν</w:t>
      </w:r>
      <w:r w:rsidR="008D5894">
        <w:rPr>
          <w:rFonts w:asciiTheme="minorHAnsi" w:hAnsiTheme="minorHAnsi" w:cs="Arial"/>
        </w:rPr>
        <w:t xml:space="preserve"> </w:t>
      </w:r>
      <w:r w:rsidR="003654FD">
        <w:rPr>
          <w:rFonts w:asciiTheme="minorHAnsi" w:hAnsiTheme="minorHAnsi" w:cs="Arial"/>
        </w:rPr>
        <w:t xml:space="preserve">ηλεκτρονικά (μέσω </w:t>
      </w:r>
      <w:r w:rsidR="003654FD">
        <w:rPr>
          <w:rFonts w:asciiTheme="minorHAnsi" w:hAnsiTheme="minorHAnsi" w:cs="Arial"/>
          <w:lang w:val="en-US"/>
        </w:rPr>
        <w:t>e</w:t>
      </w:r>
      <w:r w:rsidR="003654FD" w:rsidRPr="003654FD">
        <w:rPr>
          <w:rFonts w:asciiTheme="minorHAnsi" w:hAnsiTheme="minorHAnsi" w:cs="Arial"/>
        </w:rPr>
        <w:t>-</w:t>
      </w:r>
      <w:r w:rsidR="003654FD">
        <w:rPr>
          <w:rFonts w:asciiTheme="minorHAnsi" w:hAnsiTheme="minorHAnsi" w:cs="Arial"/>
          <w:lang w:val="en-US"/>
        </w:rPr>
        <w:t>mail</w:t>
      </w:r>
      <w:r w:rsidR="003654FD">
        <w:rPr>
          <w:rFonts w:asciiTheme="minorHAnsi" w:hAnsiTheme="minorHAnsi" w:cs="Arial"/>
        </w:rPr>
        <w:t xml:space="preserve"> στη διεύθυνση </w:t>
      </w:r>
      <w:hyperlink r:id="rId8" w:history="1">
        <w:r w:rsidR="003654FD" w:rsidRPr="00E073A9">
          <w:rPr>
            <w:rStyle w:val="Hyperlink"/>
            <w:rFonts w:asciiTheme="minorHAnsi" w:hAnsiTheme="minorHAnsi" w:cs="Arial"/>
            <w:lang w:val="en-US"/>
          </w:rPr>
          <w:t>bioepixirin</w:t>
        </w:r>
        <w:r w:rsidR="003654FD" w:rsidRPr="003654FD">
          <w:rPr>
            <w:rStyle w:val="Hyperlink"/>
            <w:rFonts w:asciiTheme="minorHAnsi" w:hAnsiTheme="minorHAnsi" w:cs="Arial"/>
          </w:rPr>
          <w:t>@</w:t>
        </w:r>
        <w:r w:rsidR="003654FD" w:rsidRPr="00E073A9">
          <w:rPr>
            <w:rStyle w:val="Hyperlink"/>
            <w:rFonts w:asciiTheme="minorHAnsi" w:hAnsiTheme="minorHAnsi" w:cs="Arial"/>
            <w:lang w:val="en-US"/>
          </w:rPr>
          <w:t>bio</w:t>
        </w:r>
        <w:r w:rsidR="003654FD" w:rsidRPr="003654FD">
          <w:rPr>
            <w:rStyle w:val="Hyperlink"/>
            <w:rFonts w:asciiTheme="minorHAnsi" w:hAnsiTheme="minorHAnsi" w:cs="Arial"/>
          </w:rPr>
          <w:t>.</w:t>
        </w:r>
        <w:proofErr w:type="spellStart"/>
        <w:r w:rsidR="003654FD" w:rsidRPr="00E073A9">
          <w:rPr>
            <w:rStyle w:val="Hyperlink"/>
            <w:rFonts w:asciiTheme="minorHAnsi" w:hAnsiTheme="minorHAnsi" w:cs="Arial"/>
            <w:lang w:val="en-US"/>
          </w:rPr>
          <w:t>uth</w:t>
        </w:r>
        <w:proofErr w:type="spellEnd"/>
        <w:r w:rsidR="003654FD" w:rsidRPr="003654FD">
          <w:rPr>
            <w:rStyle w:val="Hyperlink"/>
            <w:rFonts w:asciiTheme="minorHAnsi" w:hAnsiTheme="minorHAnsi" w:cs="Arial"/>
          </w:rPr>
          <w:t>.</w:t>
        </w:r>
        <w:r w:rsidR="003654FD" w:rsidRPr="00E073A9">
          <w:rPr>
            <w:rStyle w:val="Hyperlink"/>
            <w:rFonts w:asciiTheme="minorHAnsi" w:hAnsiTheme="minorHAnsi" w:cs="Arial"/>
            <w:lang w:val="en-US"/>
          </w:rPr>
          <w:t>gr</w:t>
        </w:r>
      </w:hyperlink>
      <w:r w:rsidR="003654FD" w:rsidRPr="003654FD">
        <w:rPr>
          <w:rFonts w:asciiTheme="minorHAnsi" w:hAnsiTheme="minorHAnsi" w:cs="Arial"/>
        </w:rPr>
        <w:t xml:space="preserve">) </w:t>
      </w:r>
      <w:r w:rsidR="003654FD">
        <w:rPr>
          <w:rFonts w:asciiTheme="minorHAnsi" w:hAnsiTheme="minorHAnsi" w:cs="Arial"/>
        </w:rPr>
        <w:t xml:space="preserve">ή ταχυδρομικά </w:t>
      </w:r>
      <w:r w:rsidRPr="00195E6F">
        <w:rPr>
          <w:rFonts w:asciiTheme="minorHAnsi" w:hAnsiTheme="minorHAnsi" w:cs="Arial"/>
        </w:rPr>
        <w:t>στην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Γραμματεία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του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Δ</w:t>
      </w:r>
      <w:r w:rsidR="000568B5">
        <w:rPr>
          <w:rFonts w:asciiTheme="minorHAnsi" w:hAnsiTheme="minorHAnsi" w:cs="Arial"/>
        </w:rPr>
        <w:t>.</w:t>
      </w:r>
      <w:r w:rsidRPr="00195E6F">
        <w:rPr>
          <w:rFonts w:asciiTheme="minorHAnsi" w:hAnsiTheme="minorHAnsi" w:cs="Arial"/>
        </w:rPr>
        <w:t>Π</w:t>
      </w:r>
      <w:r w:rsidR="000568B5">
        <w:rPr>
          <w:rFonts w:asciiTheme="minorHAnsi" w:hAnsiTheme="minorHAnsi" w:cs="Arial"/>
        </w:rPr>
        <w:t>.</w:t>
      </w:r>
      <w:r w:rsidRPr="00195E6F">
        <w:rPr>
          <w:rFonts w:asciiTheme="minorHAnsi" w:hAnsiTheme="minorHAnsi" w:cs="Arial"/>
        </w:rPr>
        <w:t>Μ</w:t>
      </w:r>
      <w:r w:rsidR="000568B5">
        <w:rPr>
          <w:rFonts w:asciiTheme="minorHAnsi" w:hAnsiTheme="minorHAnsi" w:cs="Arial"/>
        </w:rPr>
        <w:t>.</w:t>
      </w:r>
      <w:r w:rsidRPr="00195E6F">
        <w:rPr>
          <w:rFonts w:asciiTheme="minorHAnsi" w:hAnsiTheme="minorHAnsi" w:cs="Arial"/>
        </w:rPr>
        <w:t>Σ</w:t>
      </w:r>
      <w:r w:rsidR="000568B5">
        <w:rPr>
          <w:rFonts w:asciiTheme="minorHAnsi" w:hAnsiTheme="minorHAnsi" w:cs="Arial"/>
        </w:rPr>
        <w:t>.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παρακάτω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δικαιολογητικά:</w:t>
      </w:r>
      <w:r w:rsidR="008D5894">
        <w:rPr>
          <w:rFonts w:asciiTheme="minorHAnsi" w:hAnsiTheme="minorHAnsi" w:cs="Arial"/>
        </w:rPr>
        <w:t xml:space="preserve"> </w:t>
      </w:r>
    </w:p>
    <w:p w:rsidR="00837A3C" w:rsidRPr="00195E6F" w:rsidRDefault="003654FD" w:rsidP="00195E6F">
      <w:pPr>
        <w:numPr>
          <w:ilvl w:val="0"/>
          <w:numId w:val="2"/>
        </w:numPr>
        <w:suppressAutoHyphens/>
        <w:spacing w:after="0" w:line="240" w:lineRule="auto"/>
        <w:ind w:left="0" w:firstLine="18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Αίτηση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Συμμετοχής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(</w:t>
      </w:r>
      <w:r w:rsidR="00C350B7">
        <w:rPr>
          <w:rFonts w:cs="Arial"/>
          <w:color w:val="000000"/>
          <w:sz w:val="24"/>
          <w:szCs w:val="24"/>
        </w:rPr>
        <w:t xml:space="preserve">βρίσκεται </w:t>
      </w:r>
      <w:r w:rsidR="00837A3C" w:rsidRPr="00195E6F">
        <w:rPr>
          <w:rFonts w:cs="Arial"/>
          <w:color w:val="000000"/>
          <w:sz w:val="24"/>
          <w:szCs w:val="24"/>
        </w:rPr>
        <w:t>στη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Γραμματεία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και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στην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ιστοσελίδα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του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Δ.Π.Μ.Σ.).</w:t>
      </w:r>
      <w:r w:rsidR="008D5894">
        <w:rPr>
          <w:rFonts w:cs="Arial"/>
          <w:color w:val="000000"/>
          <w:sz w:val="24"/>
          <w:szCs w:val="24"/>
        </w:rPr>
        <w:t xml:space="preserve"> </w:t>
      </w:r>
    </w:p>
    <w:p w:rsidR="00B300BC" w:rsidRDefault="003654FD" w:rsidP="00B300BC">
      <w:pPr>
        <w:numPr>
          <w:ilvl w:val="0"/>
          <w:numId w:val="2"/>
        </w:numPr>
        <w:suppressAutoHyphens/>
        <w:spacing w:after="0" w:line="240" w:lineRule="auto"/>
        <w:ind w:left="0" w:firstLine="18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Αναλυτικό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βιογραφικό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σημείωμα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(</w:t>
      </w:r>
      <w:r w:rsidR="00C350B7">
        <w:rPr>
          <w:rFonts w:cs="Arial"/>
          <w:color w:val="000000"/>
          <w:sz w:val="24"/>
          <w:szCs w:val="24"/>
        </w:rPr>
        <w:t xml:space="preserve">πρότυπη </w:t>
      </w:r>
      <w:r w:rsidR="00837A3C" w:rsidRPr="00195E6F">
        <w:rPr>
          <w:rFonts w:cs="Arial"/>
          <w:color w:val="000000"/>
          <w:sz w:val="24"/>
          <w:szCs w:val="24"/>
        </w:rPr>
        <w:t>φόρμα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βιογραφικού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C350B7">
        <w:rPr>
          <w:rFonts w:cs="Arial"/>
          <w:color w:val="000000"/>
          <w:sz w:val="24"/>
          <w:szCs w:val="24"/>
        </w:rPr>
        <w:t xml:space="preserve">βρίσκεται </w:t>
      </w:r>
      <w:r w:rsidR="00837A3C" w:rsidRPr="00195E6F">
        <w:rPr>
          <w:rFonts w:cs="Arial"/>
          <w:color w:val="000000"/>
          <w:sz w:val="24"/>
          <w:szCs w:val="24"/>
        </w:rPr>
        <w:t>στη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Γραμματεία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και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στην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ιστοσελίδα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του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837A3C" w:rsidRPr="00195E6F">
        <w:rPr>
          <w:rFonts w:cs="Arial"/>
          <w:color w:val="000000"/>
          <w:sz w:val="24"/>
          <w:szCs w:val="24"/>
        </w:rPr>
        <w:t>Δ.Π.Μ.Σ.).</w:t>
      </w:r>
      <w:r w:rsidR="008D5894">
        <w:rPr>
          <w:rFonts w:cs="Arial"/>
          <w:color w:val="000000"/>
          <w:sz w:val="24"/>
          <w:szCs w:val="24"/>
        </w:rPr>
        <w:t xml:space="preserve"> </w:t>
      </w:r>
    </w:p>
    <w:p w:rsidR="003654FD" w:rsidRPr="003654FD" w:rsidRDefault="003654FD" w:rsidP="00B300BC">
      <w:pPr>
        <w:numPr>
          <w:ilvl w:val="0"/>
          <w:numId w:val="2"/>
        </w:numPr>
        <w:suppressAutoHyphens/>
        <w:spacing w:after="0" w:line="240" w:lineRule="auto"/>
        <w:ind w:left="0" w:firstLine="180"/>
        <w:jc w:val="both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Αναλυτική Βαθμολογία. </w:t>
      </w:r>
    </w:p>
    <w:p w:rsidR="00B300BC" w:rsidRDefault="003654FD" w:rsidP="00B300BC">
      <w:pPr>
        <w:numPr>
          <w:ilvl w:val="0"/>
          <w:numId w:val="2"/>
        </w:numPr>
        <w:suppressAutoHyphens/>
        <w:spacing w:after="0" w:line="240" w:lineRule="auto"/>
        <w:ind w:left="0" w:firstLine="180"/>
        <w:jc w:val="both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Δύο συστατικές επιστολές </w:t>
      </w:r>
      <w:r w:rsidR="00B300BC" w:rsidRPr="00B300BC">
        <w:rPr>
          <w:color w:val="000000"/>
          <w:sz w:val="24"/>
          <w:szCs w:val="24"/>
        </w:rPr>
        <w:t xml:space="preserve">από δύο Πανεπιστημιακούς δασκάλους, </w:t>
      </w:r>
      <w:r w:rsidR="00B300BC">
        <w:rPr>
          <w:color w:val="000000"/>
          <w:sz w:val="24"/>
          <w:szCs w:val="24"/>
        </w:rPr>
        <w:t>Ε</w:t>
      </w:r>
      <w:r w:rsidR="00B300BC" w:rsidRPr="00B300BC">
        <w:rPr>
          <w:color w:val="000000"/>
          <w:sz w:val="24"/>
          <w:szCs w:val="24"/>
        </w:rPr>
        <w:t>ρευνητές ή εξέχουσες προσωπικότητες.</w:t>
      </w:r>
      <w:r>
        <w:rPr>
          <w:color w:val="000000"/>
          <w:sz w:val="24"/>
          <w:szCs w:val="24"/>
        </w:rPr>
        <w:t xml:space="preserve"> Οι ενδιαφερόμενοι θα πρέπει να μεριμνήσουν να σταλούν οι συστατικές επιστολές κατευθείαν από τους συντάκτες τους στην Γραμματεία του Δ.Π.Μ.Σ. μέσω </w:t>
      </w:r>
      <w:r>
        <w:rPr>
          <w:color w:val="000000"/>
          <w:sz w:val="24"/>
          <w:szCs w:val="24"/>
          <w:lang w:val="en-US"/>
        </w:rPr>
        <w:t>e</w:t>
      </w:r>
      <w:r w:rsidRPr="003654F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 xml:space="preserve"> στη διεύθυνση </w:t>
      </w:r>
      <w:hyperlink r:id="rId9" w:history="1">
        <w:r w:rsidRPr="00E073A9">
          <w:rPr>
            <w:rStyle w:val="Hyperlink"/>
            <w:rFonts w:cs="Arial"/>
            <w:lang w:val="en-US"/>
          </w:rPr>
          <w:t>bioepixirin</w:t>
        </w:r>
        <w:r w:rsidRPr="003654FD">
          <w:rPr>
            <w:rStyle w:val="Hyperlink"/>
            <w:rFonts w:cs="Arial"/>
          </w:rPr>
          <w:t>@</w:t>
        </w:r>
        <w:r w:rsidRPr="00E073A9">
          <w:rPr>
            <w:rStyle w:val="Hyperlink"/>
            <w:rFonts w:cs="Arial"/>
            <w:lang w:val="en-US"/>
          </w:rPr>
          <w:t>bio</w:t>
        </w:r>
        <w:r w:rsidRPr="003654FD">
          <w:rPr>
            <w:rStyle w:val="Hyperlink"/>
            <w:rFonts w:cs="Arial"/>
          </w:rPr>
          <w:t>.</w:t>
        </w:r>
        <w:proofErr w:type="spellStart"/>
        <w:r w:rsidRPr="00E073A9">
          <w:rPr>
            <w:rStyle w:val="Hyperlink"/>
            <w:rFonts w:cs="Arial"/>
            <w:lang w:val="en-US"/>
          </w:rPr>
          <w:t>uth</w:t>
        </w:r>
        <w:proofErr w:type="spellEnd"/>
        <w:r w:rsidRPr="003654FD">
          <w:rPr>
            <w:rStyle w:val="Hyperlink"/>
            <w:rFonts w:cs="Arial"/>
          </w:rPr>
          <w:t>.</w:t>
        </w:r>
        <w:r w:rsidRPr="00E073A9">
          <w:rPr>
            <w:rStyle w:val="Hyperlink"/>
            <w:rFonts w:cs="Arial"/>
            <w:lang w:val="en-US"/>
          </w:rPr>
          <w:t>gr</w:t>
        </w:r>
      </w:hyperlink>
      <w:r>
        <w:rPr>
          <w:rFonts w:cs="Arial"/>
        </w:rPr>
        <w:t>.</w:t>
      </w:r>
    </w:p>
    <w:p w:rsidR="00B300BC" w:rsidRDefault="00B300BC" w:rsidP="00B300BC">
      <w:p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3654FD" w:rsidRDefault="003654FD" w:rsidP="00B300BC">
      <w:p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 xml:space="preserve">Οι υποψηφιότητες πρέπει να υποβληθούν </w:t>
      </w:r>
      <w:r w:rsidR="005A5970" w:rsidRPr="005A5970">
        <w:rPr>
          <w:rFonts w:cs="Arial"/>
          <w:b/>
          <w:color w:val="000000"/>
          <w:sz w:val="24"/>
          <w:szCs w:val="24"/>
        </w:rPr>
        <w:t>μεταξύ</w:t>
      </w:r>
      <w:r w:rsidR="005A5970">
        <w:rPr>
          <w:rFonts w:cs="Arial"/>
          <w:color w:val="000000"/>
          <w:sz w:val="24"/>
          <w:szCs w:val="24"/>
        </w:rPr>
        <w:t xml:space="preserve"> </w:t>
      </w:r>
      <w:r w:rsidR="005A5970" w:rsidRPr="005A5970">
        <w:rPr>
          <w:rFonts w:cs="Arial"/>
          <w:b/>
          <w:color w:val="000000"/>
          <w:sz w:val="24"/>
          <w:szCs w:val="24"/>
        </w:rPr>
        <w:t>29 Αυγούστου και 23 Σεπτεμβρίου</w:t>
      </w:r>
      <w:r w:rsidR="005A5970">
        <w:rPr>
          <w:rFonts w:cs="Arial"/>
          <w:color w:val="000000"/>
          <w:sz w:val="24"/>
          <w:szCs w:val="24"/>
        </w:rPr>
        <w:t xml:space="preserve"> 2016</w:t>
      </w:r>
      <w:r>
        <w:rPr>
          <w:rFonts w:cs="Arial"/>
          <w:color w:val="000000"/>
          <w:sz w:val="24"/>
          <w:szCs w:val="24"/>
        </w:rPr>
        <w:t xml:space="preserve"> (σφραγίδα ταχυδρομείου, σε περίπτωση ταχυδρομικής αποστολής).</w:t>
      </w:r>
    </w:p>
    <w:p w:rsidR="00C24BD2" w:rsidRDefault="00C24BD2" w:rsidP="00B300BC">
      <w:p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24BD2" w:rsidRPr="00C24BD2" w:rsidRDefault="00C24BD2" w:rsidP="00BD2F78">
      <w:pPr>
        <w:suppressAutoHyphens/>
        <w:spacing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u w:val="single"/>
        </w:rPr>
        <w:t>ΣΗΜΕΙΩΣΗ</w:t>
      </w:r>
      <w:r>
        <w:rPr>
          <w:rFonts w:cs="Arial"/>
          <w:color w:val="000000"/>
          <w:sz w:val="24"/>
          <w:szCs w:val="24"/>
        </w:rPr>
        <w:t>: Σε περίπτωση ταχυδρομικής αποστολής (στη διεύθυνση «Γραμματεία Δ.Π.Μ.Σ. Βιοεπιχειρείν, Εθνικό Ίδρυμα Ερευνών, Βασιλέως Κωνσταντίνου 48, 116 35 Αθήνα), τα δικαιολογητικά θα πρέπει (</w:t>
      </w:r>
      <w:r w:rsidRPr="00C24BD2">
        <w:rPr>
          <w:rFonts w:cs="Arial"/>
          <w:color w:val="000000"/>
          <w:sz w:val="24"/>
          <w:szCs w:val="24"/>
          <w:u w:val="single"/>
        </w:rPr>
        <w:t>υποχρεωτικά</w:t>
      </w:r>
      <w:r>
        <w:rPr>
          <w:rFonts w:cs="Arial"/>
          <w:color w:val="000000"/>
          <w:sz w:val="24"/>
          <w:szCs w:val="24"/>
        </w:rPr>
        <w:t xml:space="preserve">) να αποσταλούν και σε ηλεκτρονική μορφή στη διεύθυνση </w:t>
      </w:r>
      <w:hyperlink r:id="rId10" w:history="1">
        <w:r w:rsidRPr="00E073A9">
          <w:rPr>
            <w:rStyle w:val="Hyperlink"/>
            <w:rFonts w:cs="Arial"/>
            <w:lang w:val="en-US"/>
          </w:rPr>
          <w:t>bioepixirin</w:t>
        </w:r>
        <w:r w:rsidRPr="003654FD">
          <w:rPr>
            <w:rStyle w:val="Hyperlink"/>
            <w:rFonts w:cs="Arial"/>
          </w:rPr>
          <w:t>@</w:t>
        </w:r>
        <w:r w:rsidRPr="00E073A9">
          <w:rPr>
            <w:rStyle w:val="Hyperlink"/>
            <w:rFonts w:cs="Arial"/>
            <w:lang w:val="en-US"/>
          </w:rPr>
          <w:t>bio</w:t>
        </w:r>
        <w:r w:rsidRPr="003654FD">
          <w:rPr>
            <w:rStyle w:val="Hyperlink"/>
            <w:rFonts w:cs="Arial"/>
          </w:rPr>
          <w:t>.</w:t>
        </w:r>
        <w:proofErr w:type="spellStart"/>
        <w:r w:rsidRPr="00E073A9">
          <w:rPr>
            <w:rStyle w:val="Hyperlink"/>
            <w:rFonts w:cs="Arial"/>
            <w:lang w:val="en-US"/>
          </w:rPr>
          <w:t>uth</w:t>
        </w:r>
        <w:proofErr w:type="spellEnd"/>
        <w:r w:rsidRPr="003654FD">
          <w:rPr>
            <w:rStyle w:val="Hyperlink"/>
            <w:rFonts w:cs="Arial"/>
          </w:rPr>
          <w:t>.</w:t>
        </w:r>
        <w:r w:rsidRPr="00E073A9">
          <w:rPr>
            <w:rStyle w:val="Hyperlink"/>
            <w:rFonts w:cs="Arial"/>
            <w:lang w:val="en-US"/>
          </w:rPr>
          <w:t>gr</w:t>
        </w:r>
      </w:hyperlink>
      <w:r>
        <w:rPr>
          <w:rFonts w:cs="Arial"/>
        </w:rPr>
        <w:t>.</w:t>
      </w:r>
    </w:p>
    <w:p w:rsidR="00D224B1" w:rsidRPr="00B300BC" w:rsidRDefault="00D224B1" w:rsidP="00B300BC">
      <w:p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B300BC">
        <w:rPr>
          <w:rFonts w:cs="Arial"/>
          <w:color w:val="000000"/>
          <w:sz w:val="24"/>
          <w:szCs w:val="24"/>
        </w:rPr>
        <w:t>Στην περίπτωση που η αίτηση τους γίνει δεκτή</w:t>
      </w:r>
      <w:r w:rsidR="00C350B7">
        <w:rPr>
          <w:rFonts w:cs="Arial"/>
          <w:color w:val="000000"/>
          <w:sz w:val="24"/>
          <w:szCs w:val="24"/>
        </w:rPr>
        <w:t xml:space="preserve"> (τα αποτ</w:t>
      </w:r>
      <w:r w:rsidR="00C24BD2">
        <w:rPr>
          <w:rFonts w:cs="Arial"/>
          <w:color w:val="000000"/>
          <w:sz w:val="24"/>
          <w:szCs w:val="24"/>
        </w:rPr>
        <w:t>ελέσματα θα γίνουν γνωστά την 20</w:t>
      </w:r>
      <w:r w:rsidR="00C350B7" w:rsidRPr="00C350B7">
        <w:rPr>
          <w:rFonts w:cs="Arial"/>
          <w:color w:val="000000"/>
          <w:sz w:val="24"/>
          <w:szCs w:val="24"/>
          <w:vertAlign w:val="superscript"/>
        </w:rPr>
        <w:t>η</w:t>
      </w:r>
      <w:r w:rsidR="00C350B7">
        <w:rPr>
          <w:rFonts w:cs="Arial"/>
          <w:color w:val="000000"/>
          <w:sz w:val="24"/>
          <w:szCs w:val="24"/>
        </w:rPr>
        <w:t xml:space="preserve"> </w:t>
      </w:r>
      <w:r w:rsidR="00C24BD2">
        <w:rPr>
          <w:rFonts w:cs="Arial"/>
          <w:color w:val="000000"/>
          <w:sz w:val="24"/>
          <w:szCs w:val="24"/>
        </w:rPr>
        <w:t>Ιουλίου 2016)</w:t>
      </w:r>
      <w:r w:rsidRPr="00B300BC">
        <w:rPr>
          <w:rFonts w:cs="Arial"/>
          <w:color w:val="000000"/>
          <w:sz w:val="24"/>
          <w:szCs w:val="24"/>
        </w:rPr>
        <w:t xml:space="preserve"> για την εγγραφή τους θα πρέπει να προσκομίσουν τα ακόλουθα:</w:t>
      </w:r>
    </w:p>
    <w:p w:rsidR="00D224B1" w:rsidRDefault="00837A3C" w:rsidP="00D224B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195E6F">
        <w:rPr>
          <w:rFonts w:cs="Arial"/>
          <w:color w:val="000000"/>
          <w:sz w:val="24"/>
          <w:szCs w:val="24"/>
        </w:rPr>
        <w:t>Αντίγραφο</w:t>
      </w:r>
      <w:r w:rsidR="002D0E4D">
        <w:rPr>
          <w:rFonts w:cs="Arial"/>
          <w:color w:val="000000"/>
          <w:sz w:val="24"/>
          <w:szCs w:val="24"/>
        </w:rPr>
        <w:t xml:space="preserve"> διπλώματος ή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πτυχίου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ή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βεβαίωση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ότι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="002D0E4D">
        <w:rPr>
          <w:rFonts w:cs="Arial"/>
          <w:color w:val="000000"/>
          <w:sz w:val="24"/>
          <w:szCs w:val="24"/>
        </w:rPr>
        <w:t xml:space="preserve">αναμένεται η αποφοίτηση τους μέχρι την </w:t>
      </w:r>
      <w:r w:rsidR="00C24BD2">
        <w:rPr>
          <w:rFonts w:cs="Arial"/>
          <w:b/>
          <w:color w:val="000000"/>
          <w:sz w:val="24"/>
          <w:szCs w:val="24"/>
        </w:rPr>
        <w:t>30</w:t>
      </w:r>
      <w:r w:rsidR="002D0E4D" w:rsidRPr="002D0E4D">
        <w:rPr>
          <w:rFonts w:cs="Arial"/>
          <w:b/>
          <w:color w:val="000000"/>
          <w:sz w:val="24"/>
          <w:szCs w:val="24"/>
          <w:vertAlign w:val="superscript"/>
        </w:rPr>
        <w:t>η</w:t>
      </w:r>
      <w:r w:rsidR="002D0E4D" w:rsidRPr="002D0E4D">
        <w:rPr>
          <w:rFonts w:cs="Arial"/>
          <w:b/>
          <w:color w:val="000000"/>
          <w:sz w:val="24"/>
          <w:szCs w:val="24"/>
        </w:rPr>
        <w:t xml:space="preserve"> </w:t>
      </w:r>
      <w:r w:rsidR="00C24BD2">
        <w:rPr>
          <w:rFonts w:cs="Arial"/>
          <w:b/>
          <w:color w:val="000000"/>
          <w:sz w:val="24"/>
          <w:szCs w:val="24"/>
        </w:rPr>
        <w:t>Σεπτεμβρίου 2016</w:t>
      </w:r>
      <w:r w:rsidR="002D0E4D">
        <w:rPr>
          <w:rFonts w:cs="Arial"/>
          <w:color w:val="000000"/>
          <w:sz w:val="24"/>
          <w:szCs w:val="24"/>
        </w:rPr>
        <w:t xml:space="preserve">. </w:t>
      </w:r>
      <w:r w:rsidRPr="00195E6F">
        <w:rPr>
          <w:rFonts w:cs="Arial"/>
          <w:color w:val="000000"/>
          <w:sz w:val="24"/>
          <w:szCs w:val="24"/>
        </w:rPr>
        <w:t>Στις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περιπτώσεις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πτυχιούχων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πανεπιστημίων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της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αλλοδαπής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συνυποβάλλεται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πιστοποιητικό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αναγνώρισης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από</w:t>
      </w:r>
      <w:r w:rsidR="008D5894">
        <w:rPr>
          <w:rFonts w:cs="Arial"/>
          <w:color w:val="000000"/>
          <w:sz w:val="24"/>
          <w:szCs w:val="24"/>
        </w:rPr>
        <w:t xml:space="preserve"> </w:t>
      </w:r>
      <w:r w:rsidRPr="00195E6F">
        <w:rPr>
          <w:rFonts w:cs="Arial"/>
          <w:color w:val="000000"/>
          <w:sz w:val="24"/>
          <w:szCs w:val="24"/>
        </w:rPr>
        <w:t>Δ</w:t>
      </w:r>
      <w:r w:rsidR="000568B5">
        <w:rPr>
          <w:rFonts w:cs="Arial"/>
          <w:color w:val="000000"/>
          <w:sz w:val="24"/>
          <w:szCs w:val="24"/>
        </w:rPr>
        <w:t>.</w:t>
      </w:r>
      <w:r w:rsidRPr="00195E6F">
        <w:rPr>
          <w:rFonts w:cs="Arial"/>
          <w:color w:val="000000"/>
          <w:sz w:val="24"/>
          <w:szCs w:val="24"/>
        </w:rPr>
        <w:t>Ο</w:t>
      </w:r>
      <w:r w:rsidR="000568B5">
        <w:rPr>
          <w:rFonts w:cs="Arial"/>
          <w:color w:val="000000"/>
          <w:sz w:val="24"/>
          <w:szCs w:val="24"/>
        </w:rPr>
        <w:t>.</w:t>
      </w:r>
      <w:r w:rsidRPr="00195E6F">
        <w:rPr>
          <w:rFonts w:cs="Arial"/>
          <w:color w:val="000000"/>
          <w:sz w:val="24"/>
          <w:szCs w:val="24"/>
        </w:rPr>
        <w:t>Α</w:t>
      </w:r>
      <w:r w:rsidR="000568B5">
        <w:rPr>
          <w:rFonts w:cs="Arial"/>
          <w:color w:val="000000"/>
          <w:sz w:val="24"/>
          <w:szCs w:val="24"/>
        </w:rPr>
        <w:t>.</w:t>
      </w:r>
      <w:r w:rsidRPr="00195E6F">
        <w:rPr>
          <w:rFonts w:cs="Arial"/>
          <w:color w:val="000000"/>
          <w:sz w:val="24"/>
          <w:szCs w:val="24"/>
        </w:rPr>
        <w:t>Τ</w:t>
      </w:r>
      <w:r w:rsidR="000568B5">
        <w:rPr>
          <w:rFonts w:cs="Arial"/>
          <w:color w:val="000000"/>
          <w:sz w:val="24"/>
          <w:szCs w:val="24"/>
        </w:rPr>
        <w:t>.</w:t>
      </w:r>
      <w:r w:rsidRPr="00195E6F">
        <w:rPr>
          <w:rFonts w:cs="Arial"/>
          <w:color w:val="000000"/>
          <w:sz w:val="24"/>
          <w:szCs w:val="24"/>
        </w:rPr>
        <w:t>Α</w:t>
      </w:r>
      <w:r w:rsidR="000568B5">
        <w:rPr>
          <w:rFonts w:cs="Arial"/>
          <w:color w:val="000000"/>
          <w:sz w:val="24"/>
          <w:szCs w:val="24"/>
        </w:rPr>
        <w:t>.</w:t>
      </w:r>
      <w:r w:rsidRPr="00195E6F">
        <w:rPr>
          <w:rFonts w:cs="Arial"/>
          <w:color w:val="000000"/>
          <w:sz w:val="24"/>
          <w:szCs w:val="24"/>
        </w:rPr>
        <w:t>Π.</w:t>
      </w:r>
    </w:p>
    <w:p w:rsidR="00D224B1" w:rsidRDefault="00837A3C" w:rsidP="00D224B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224B1">
        <w:rPr>
          <w:rFonts w:cs="Arial"/>
          <w:color w:val="000000"/>
          <w:sz w:val="24"/>
          <w:szCs w:val="24"/>
        </w:rPr>
        <w:t>Αναλυτική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Βαθμολογία.</w:t>
      </w:r>
    </w:p>
    <w:p w:rsidR="00D224B1" w:rsidRDefault="00837A3C" w:rsidP="00D224B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224B1">
        <w:rPr>
          <w:rFonts w:cs="Arial"/>
          <w:color w:val="000000"/>
          <w:sz w:val="24"/>
          <w:szCs w:val="24"/>
        </w:rPr>
        <w:t>Αποδεικτικά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επαγγελματικής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εμπειρίας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(εάν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υπάρχουν).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</w:p>
    <w:p w:rsidR="00D224B1" w:rsidRDefault="00837A3C" w:rsidP="00D224B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224B1">
        <w:rPr>
          <w:rFonts w:cs="Arial"/>
          <w:color w:val="000000"/>
          <w:sz w:val="24"/>
          <w:szCs w:val="24"/>
        </w:rPr>
        <w:t>Επικυρωμένη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φωτοτυπία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δύο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όψεων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της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αστυνομικής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ταυτότητας.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</w:p>
    <w:p w:rsidR="00575DFF" w:rsidRPr="00D224B1" w:rsidRDefault="00575DFF" w:rsidP="00575DFF">
      <w:pPr>
        <w:pStyle w:val="1"/>
        <w:widowControl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  <w:lang w:val="el-GR"/>
        </w:rPr>
      </w:pPr>
      <w:r w:rsidRPr="00195E6F">
        <w:rPr>
          <w:rFonts w:asciiTheme="minorHAnsi" w:hAnsiTheme="minorHAnsi"/>
          <w:color w:val="000000"/>
          <w:sz w:val="24"/>
          <w:szCs w:val="24"/>
          <w:lang w:val="el-GR"/>
        </w:rPr>
        <w:t>Δύο</w:t>
      </w:r>
      <w:r>
        <w:rPr>
          <w:rFonts w:asciiTheme="minorHAnsi" w:hAnsiTheme="minorHAnsi"/>
          <w:color w:val="000000"/>
          <w:sz w:val="24"/>
          <w:szCs w:val="24"/>
          <w:lang w:val="el-GR"/>
        </w:rPr>
        <w:t xml:space="preserve"> </w:t>
      </w:r>
      <w:r w:rsidRPr="00195E6F">
        <w:rPr>
          <w:rFonts w:asciiTheme="minorHAnsi" w:hAnsiTheme="minorHAnsi"/>
          <w:color w:val="000000"/>
          <w:sz w:val="24"/>
          <w:szCs w:val="24"/>
          <w:lang w:val="el-GR"/>
        </w:rPr>
        <w:t>φωτογραφίες</w:t>
      </w:r>
      <w:r>
        <w:rPr>
          <w:rFonts w:asciiTheme="minorHAnsi" w:hAnsiTheme="minorHAnsi"/>
          <w:color w:val="000000"/>
          <w:sz w:val="24"/>
          <w:szCs w:val="24"/>
          <w:lang w:val="el-GR"/>
        </w:rPr>
        <w:t xml:space="preserve"> </w:t>
      </w:r>
      <w:r w:rsidRPr="00195E6F">
        <w:rPr>
          <w:rFonts w:asciiTheme="minorHAnsi" w:hAnsiTheme="minorHAnsi"/>
          <w:color w:val="000000"/>
          <w:sz w:val="24"/>
          <w:szCs w:val="24"/>
          <w:lang w:val="el-GR"/>
        </w:rPr>
        <w:t>ταυτότητας.</w:t>
      </w:r>
      <w:r>
        <w:rPr>
          <w:rFonts w:asciiTheme="minorHAnsi" w:hAnsiTheme="minorHAnsi"/>
          <w:color w:val="000000"/>
          <w:sz w:val="24"/>
          <w:szCs w:val="24"/>
          <w:lang w:val="el-GR"/>
        </w:rPr>
        <w:t xml:space="preserve"> </w:t>
      </w:r>
    </w:p>
    <w:p w:rsidR="00651E8F" w:rsidRPr="00C24BD2" w:rsidRDefault="00837A3C" w:rsidP="00C24BD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  <w:b/>
          <w:bCs/>
        </w:rPr>
      </w:pPr>
      <w:r w:rsidRPr="00D224B1">
        <w:rPr>
          <w:rFonts w:cs="Arial"/>
          <w:color w:val="000000"/>
          <w:sz w:val="24"/>
          <w:szCs w:val="24"/>
        </w:rPr>
        <w:t>Απαραίτητη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προϋπόθεση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είναι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η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γνώση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της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αγγλικής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  <w:r w:rsidRPr="00D224B1">
        <w:rPr>
          <w:rFonts w:cs="Arial"/>
          <w:color w:val="000000"/>
          <w:sz w:val="24"/>
          <w:szCs w:val="24"/>
        </w:rPr>
        <w:t>γλώσσας.</w:t>
      </w:r>
      <w:r w:rsidR="008D5894" w:rsidRPr="00D224B1">
        <w:rPr>
          <w:rFonts w:cs="Arial"/>
          <w:color w:val="000000"/>
          <w:sz w:val="24"/>
          <w:szCs w:val="24"/>
        </w:rPr>
        <w:t xml:space="preserve"> </w:t>
      </w:r>
    </w:p>
    <w:p w:rsidR="00C24BD2" w:rsidRPr="00195E6F" w:rsidRDefault="00C24BD2" w:rsidP="00C24BD2">
      <w:pPr>
        <w:suppressAutoHyphens/>
        <w:spacing w:after="0" w:line="240" w:lineRule="auto"/>
        <w:jc w:val="both"/>
        <w:rPr>
          <w:rFonts w:cs="Arial"/>
          <w:b/>
          <w:bCs/>
        </w:rPr>
      </w:pPr>
    </w:p>
    <w:p w:rsidR="00837A3C" w:rsidRPr="00195E6F" w:rsidRDefault="00837A3C" w:rsidP="000568B5">
      <w:pPr>
        <w:pStyle w:val="Default"/>
        <w:jc w:val="both"/>
        <w:rPr>
          <w:rFonts w:asciiTheme="minorHAnsi" w:hAnsiTheme="minorHAnsi" w:cs="Arial"/>
        </w:rPr>
      </w:pPr>
      <w:r w:rsidRPr="00195E6F">
        <w:rPr>
          <w:rFonts w:asciiTheme="minorHAnsi" w:hAnsiTheme="minorHAnsi" w:cs="Arial"/>
        </w:rPr>
        <w:t>Για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περισσότερες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πληροφορίες: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  <w:color w:val="0000FF"/>
          <w:u w:val="single"/>
        </w:rPr>
        <w:t>http://</w:t>
      </w:r>
      <w:r w:rsidR="005D3E51" w:rsidRPr="00195E6F">
        <w:rPr>
          <w:rFonts w:asciiTheme="minorHAnsi" w:hAnsiTheme="minorHAnsi" w:cs="Arial"/>
          <w:color w:val="0000FF"/>
          <w:u w:val="single"/>
          <w:lang w:val="en-US"/>
        </w:rPr>
        <w:t>bioepixirin</w:t>
      </w:r>
      <w:r w:rsidRPr="00195E6F">
        <w:rPr>
          <w:rFonts w:asciiTheme="minorHAnsi" w:hAnsiTheme="minorHAnsi" w:cs="Arial"/>
          <w:color w:val="0000FF"/>
          <w:u w:val="single"/>
        </w:rPr>
        <w:t>.bio.uth.gr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ή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στο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τηλέφωνο</w:t>
      </w:r>
      <w:r w:rsidR="008D5894">
        <w:rPr>
          <w:rFonts w:asciiTheme="minorHAnsi" w:hAnsiTheme="minorHAnsi" w:cs="Arial"/>
        </w:rPr>
        <w:t xml:space="preserve"> </w:t>
      </w:r>
      <w:r w:rsidR="00C350B7">
        <w:rPr>
          <w:rFonts w:asciiTheme="minorHAnsi" w:hAnsiTheme="minorHAnsi" w:cs="Arial"/>
        </w:rPr>
        <w:t>2</w:t>
      </w:r>
      <w:r w:rsidRPr="00195E6F">
        <w:rPr>
          <w:rFonts w:asciiTheme="minorHAnsi" w:hAnsiTheme="minorHAnsi" w:cs="Arial"/>
        </w:rPr>
        <w:t>10‐</w:t>
      </w:r>
      <w:r w:rsidR="00C350B7">
        <w:rPr>
          <w:rFonts w:asciiTheme="minorHAnsi" w:hAnsiTheme="minorHAnsi" w:cs="Arial"/>
        </w:rPr>
        <w:t>7273</w:t>
      </w:r>
      <w:r w:rsidR="00C24BD2">
        <w:rPr>
          <w:rFonts w:asciiTheme="minorHAnsi" w:hAnsiTheme="minorHAnsi" w:cs="Arial"/>
        </w:rPr>
        <w:t>735</w:t>
      </w:r>
      <w:r w:rsidRPr="00195E6F">
        <w:rPr>
          <w:rFonts w:asciiTheme="minorHAnsi" w:hAnsiTheme="minorHAnsi" w:cs="Arial"/>
        </w:rPr>
        <w:t>,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Γραμματεία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Δ</w:t>
      </w:r>
      <w:r w:rsidR="000568B5">
        <w:rPr>
          <w:rFonts w:asciiTheme="minorHAnsi" w:hAnsiTheme="minorHAnsi" w:cs="Arial"/>
        </w:rPr>
        <w:t>.</w:t>
      </w:r>
      <w:r w:rsidR="005D3E51" w:rsidRPr="00195E6F">
        <w:rPr>
          <w:rFonts w:asciiTheme="minorHAnsi" w:hAnsiTheme="minorHAnsi" w:cs="Arial"/>
        </w:rPr>
        <w:t>Π</w:t>
      </w:r>
      <w:r w:rsidR="000568B5">
        <w:rPr>
          <w:rFonts w:asciiTheme="minorHAnsi" w:hAnsiTheme="minorHAnsi" w:cs="Arial"/>
        </w:rPr>
        <w:t>.</w:t>
      </w:r>
      <w:r w:rsidR="005D3E51" w:rsidRPr="00195E6F">
        <w:rPr>
          <w:rFonts w:asciiTheme="minorHAnsi" w:hAnsiTheme="minorHAnsi" w:cs="Arial"/>
        </w:rPr>
        <w:t>Μ</w:t>
      </w:r>
      <w:r w:rsidR="000568B5">
        <w:rPr>
          <w:rFonts w:asciiTheme="minorHAnsi" w:hAnsiTheme="minorHAnsi" w:cs="Arial"/>
        </w:rPr>
        <w:t>.</w:t>
      </w:r>
      <w:r w:rsidR="005D3E51" w:rsidRPr="00195E6F">
        <w:rPr>
          <w:rFonts w:asciiTheme="minorHAnsi" w:hAnsiTheme="minorHAnsi" w:cs="Arial"/>
        </w:rPr>
        <w:t>Σ</w:t>
      </w:r>
      <w:r w:rsidR="000568B5">
        <w:rPr>
          <w:rFonts w:asciiTheme="minorHAnsi" w:hAnsiTheme="minorHAnsi" w:cs="Arial"/>
        </w:rPr>
        <w:t>.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Βιοεπιχειρείν,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Εθνικό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Ίδρυμα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Ερευνών,</w:t>
      </w:r>
      <w:r w:rsidR="008D5894">
        <w:rPr>
          <w:rFonts w:asciiTheme="minorHAnsi" w:hAnsiTheme="minorHAnsi" w:cs="Arial"/>
        </w:rPr>
        <w:t xml:space="preserve"> </w:t>
      </w:r>
      <w:proofErr w:type="spellStart"/>
      <w:r w:rsidR="005D3E51" w:rsidRPr="00195E6F">
        <w:rPr>
          <w:rFonts w:asciiTheme="minorHAnsi" w:hAnsiTheme="minorHAnsi" w:cs="Arial"/>
        </w:rPr>
        <w:t>Βα</w:t>
      </w:r>
      <w:r w:rsidR="00C350B7">
        <w:rPr>
          <w:rFonts w:asciiTheme="minorHAnsi" w:hAnsiTheme="minorHAnsi" w:cs="Arial"/>
        </w:rPr>
        <w:t>σ</w:t>
      </w:r>
      <w:proofErr w:type="spellEnd"/>
      <w:r w:rsidR="005D3E51" w:rsidRPr="00195E6F">
        <w:rPr>
          <w:rFonts w:asciiTheme="minorHAnsi" w:hAnsiTheme="minorHAnsi" w:cs="Arial"/>
        </w:rPr>
        <w:t>.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Κωνσταντίνου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48,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Αθήνα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116</w:t>
      </w:r>
      <w:r w:rsidR="00C24BD2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35.</w:t>
      </w:r>
    </w:p>
    <w:p w:rsidR="00837A3C" w:rsidRPr="00195E6F" w:rsidRDefault="008D5894" w:rsidP="00195E6F">
      <w:pPr>
        <w:pStyle w:val="Default"/>
        <w:spacing w:after="120"/>
        <w:ind w:firstLine="1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837A3C" w:rsidRPr="00195E6F" w:rsidRDefault="00837A3C" w:rsidP="000568B5">
      <w:pPr>
        <w:pStyle w:val="Default"/>
        <w:spacing w:after="120"/>
        <w:jc w:val="right"/>
        <w:rPr>
          <w:rFonts w:asciiTheme="minorHAnsi" w:hAnsiTheme="minorHAnsi" w:cs="Arial"/>
        </w:rPr>
      </w:pPr>
      <w:r w:rsidRPr="00195E6F">
        <w:rPr>
          <w:rFonts w:asciiTheme="minorHAnsi" w:hAnsiTheme="minorHAnsi" w:cs="Arial"/>
        </w:rPr>
        <w:t>Ο</w:t>
      </w:r>
      <w:r w:rsidR="008D5894"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Διευθυντής</w:t>
      </w:r>
      <w:r w:rsidR="008D5894">
        <w:rPr>
          <w:rFonts w:asciiTheme="minorHAnsi" w:hAnsiTheme="minorHAnsi" w:cs="Arial"/>
        </w:rPr>
        <w:t xml:space="preserve">  </w:t>
      </w:r>
      <w:r w:rsidRPr="00195E6F">
        <w:rPr>
          <w:rFonts w:asciiTheme="minorHAnsi" w:hAnsiTheme="minorHAnsi" w:cs="Arial"/>
        </w:rPr>
        <w:t>του</w:t>
      </w:r>
      <w:r w:rsidR="008D5894">
        <w:rPr>
          <w:rFonts w:asciiTheme="minorHAnsi" w:hAnsiTheme="minorHAnsi" w:cs="Arial"/>
        </w:rPr>
        <w:t xml:space="preserve"> </w:t>
      </w:r>
      <w:r w:rsidR="005D3E51" w:rsidRPr="00195E6F">
        <w:rPr>
          <w:rFonts w:asciiTheme="minorHAnsi" w:hAnsiTheme="minorHAnsi" w:cs="Arial"/>
        </w:rPr>
        <w:t>Δ</w:t>
      </w:r>
      <w:r w:rsidRPr="00195E6F">
        <w:rPr>
          <w:rFonts w:asciiTheme="minorHAnsi" w:hAnsiTheme="minorHAnsi" w:cs="Arial"/>
        </w:rPr>
        <w:t>ΠΜΣ</w:t>
      </w:r>
      <w:r w:rsidR="008D5894">
        <w:rPr>
          <w:rFonts w:asciiTheme="minorHAnsi" w:hAnsiTheme="minorHAnsi" w:cs="Arial"/>
        </w:rPr>
        <w:t xml:space="preserve"> </w:t>
      </w:r>
    </w:p>
    <w:p w:rsidR="002D0E4D" w:rsidRDefault="005D3E51" w:rsidP="000568B5">
      <w:pPr>
        <w:pStyle w:val="Default"/>
        <w:spacing w:after="120"/>
        <w:jc w:val="right"/>
        <w:rPr>
          <w:rFonts w:asciiTheme="minorHAnsi" w:hAnsiTheme="minorHAnsi" w:cs="Arial"/>
        </w:rPr>
      </w:pPr>
      <w:r w:rsidRPr="00195E6F">
        <w:rPr>
          <w:rFonts w:asciiTheme="minorHAnsi" w:hAnsiTheme="minorHAnsi" w:cs="Arial"/>
        </w:rPr>
        <w:t>Αν.</w:t>
      </w:r>
      <w:r w:rsidR="008D5894">
        <w:rPr>
          <w:rFonts w:asciiTheme="minorHAnsi" w:hAnsiTheme="minorHAnsi" w:cs="Arial"/>
        </w:rPr>
        <w:t xml:space="preserve"> </w:t>
      </w:r>
      <w:r w:rsidR="00837A3C" w:rsidRPr="00195E6F">
        <w:rPr>
          <w:rFonts w:asciiTheme="minorHAnsi" w:hAnsiTheme="minorHAnsi" w:cs="Arial"/>
        </w:rPr>
        <w:t>Καθηγ</w:t>
      </w:r>
      <w:r w:rsidRPr="00195E6F">
        <w:rPr>
          <w:rFonts w:asciiTheme="minorHAnsi" w:hAnsiTheme="minorHAnsi" w:cs="Arial"/>
        </w:rPr>
        <w:t>ητή</w:t>
      </w:r>
      <w:r w:rsidR="00837A3C" w:rsidRPr="00195E6F">
        <w:rPr>
          <w:rFonts w:asciiTheme="minorHAnsi" w:hAnsiTheme="minorHAnsi" w:cs="Arial"/>
        </w:rPr>
        <w:t>ς</w:t>
      </w:r>
      <w:r w:rsidR="008D5894">
        <w:rPr>
          <w:rFonts w:asciiTheme="minorHAnsi" w:hAnsiTheme="minorHAnsi" w:cs="Arial"/>
        </w:rPr>
        <w:t xml:space="preserve">  </w:t>
      </w:r>
    </w:p>
    <w:p w:rsidR="000568B5" w:rsidRPr="00195E6F" w:rsidRDefault="000568B5" w:rsidP="000568B5">
      <w:pPr>
        <w:pStyle w:val="Default"/>
        <w:spacing w:after="120"/>
        <w:jc w:val="right"/>
        <w:rPr>
          <w:rFonts w:asciiTheme="minorHAnsi" w:hAnsiTheme="minorHAnsi" w:cs="Arial"/>
        </w:rPr>
      </w:pPr>
      <w:r w:rsidRPr="00195E6F">
        <w:rPr>
          <w:rFonts w:asciiTheme="minorHAnsi" w:hAnsiTheme="minorHAnsi" w:cs="Arial"/>
        </w:rPr>
        <w:t>Δημήτριος</w:t>
      </w:r>
      <w:r>
        <w:rPr>
          <w:rFonts w:asciiTheme="minorHAnsi" w:hAnsiTheme="minorHAnsi" w:cs="Arial"/>
        </w:rPr>
        <w:t xml:space="preserve"> </w:t>
      </w:r>
      <w:r w:rsidRPr="00195E6F">
        <w:rPr>
          <w:rFonts w:asciiTheme="minorHAnsi" w:hAnsiTheme="minorHAnsi" w:cs="Arial"/>
        </w:rPr>
        <w:t>Λεωνίδας</w:t>
      </w:r>
    </w:p>
    <w:p w:rsidR="00837A3C" w:rsidRPr="00195E6F" w:rsidRDefault="008D5894" w:rsidP="000568B5">
      <w:pPr>
        <w:pStyle w:val="Default"/>
        <w:spacing w:after="120"/>
        <w:ind w:left="4320" w:firstLine="7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</w:p>
    <w:p w:rsidR="00837A3C" w:rsidRPr="00837A3C" w:rsidRDefault="00837A3C">
      <w:pPr>
        <w:rPr>
          <w:rFonts w:ascii="Arial" w:hAnsi="Arial" w:cs="Arial"/>
          <w:sz w:val="28"/>
          <w:szCs w:val="28"/>
        </w:rPr>
      </w:pPr>
    </w:p>
    <w:sectPr w:rsidR="00837A3C" w:rsidRPr="00837A3C" w:rsidSect="007A0C6F">
      <w:head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69" w:rsidRDefault="00C64E69" w:rsidP="00195E6F">
      <w:pPr>
        <w:spacing w:after="0" w:line="240" w:lineRule="auto"/>
      </w:pPr>
      <w:r>
        <w:separator/>
      </w:r>
    </w:p>
  </w:endnote>
  <w:endnote w:type="continuationSeparator" w:id="0">
    <w:p w:rsidR="00C64E69" w:rsidRDefault="00C64E69" w:rsidP="001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69" w:rsidRDefault="00C64E69" w:rsidP="00195E6F">
      <w:pPr>
        <w:spacing w:after="0" w:line="240" w:lineRule="auto"/>
      </w:pPr>
      <w:r>
        <w:separator/>
      </w:r>
    </w:p>
  </w:footnote>
  <w:footnote w:type="continuationSeparator" w:id="0">
    <w:p w:rsidR="00C64E69" w:rsidRDefault="00C64E69" w:rsidP="0019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28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0"/>
      <w:gridCol w:w="313"/>
      <w:gridCol w:w="335"/>
    </w:tblGrid>
    <w:tr w:rsidR="00764E02">
      <w:trPr>
        <w:trHeight w:val="2084"/>
      </w:trPr>
      <w:tc>
        <w:tcPr>
          <w:tcW w:w="10680" w:type="dxa"/>
        </w:tcPr>
        <w:tbl>
          <w:tblPr>
            <w:tblStyle w:val="TableGrid"/>
            <w:tblW w:w="10456" w:type="dxa"/>
            <w:tblInd w:w="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41"/>
            <w:gridCol w:w="4394"/>
            <w:gridCol w:w="3021"/>
          </w:tblGrid>
          <w:tr w:rsidR="00764E02" w:rsidTr="00E51462">
            <w:trPr>
              <w:trHeight w:val="970"/>
            </w:trPr>
            <w:tc>
              <w:tcPr>
                <w:tcW w:w="3041" w:type="dxa"/>
              </w:tcPr>
              <w:p w:rsidR="00764E02" w:rsidRDefault="00764E02" w:rsidP="007A0C6F">
                <w:pPr>
                  <w:pStyle w:val="Header"/>
                  <w:jc w:val="center"/>
                </w:pPr>
                <w:r w:rsidRPr="0058792F">
                  <w:rPr>
                    <w:rFonts w:ascii="Calibri" w:hAnsi="Calibri" w:cs="Times New Roman"/>
                    <w:b/>
                    <w:noProof/>
                    <w:sz w:val="28"/>
                    <w:szCs w:val="24"/>
                    <w:lang w:val="en-US" w:eastAsia="en-US"/>
                  </w:rPr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71755</wp:posOffset>
                      </wp:positionV>
                      <wp:extent cx="463550" cy="467995"/>
                      <wp:effectExtent l="0" t="0" r="0" b="8255"/>
                      <wp:wrapThrough wrapText="bothSides">
                        <wp:wrapPolygon edited="0">
                          <wp:start x="0" y="0"/>
                          <wp:lineTo x="0" y="21102"/>
                          <wp:lineTo x="20416" y="21102"/>
                          <wp:lineTo x="20416" y="0"/>
                          <wp:lineTo x="0" y="0"/>
                        </wp:wrapPolygon>
                      </wp:wrapThrough>
                      <wp:docPr id="2" name="Εικόνα 1" descr="Αποτέλεσμα εικόνας για logo UT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Αποτέλεσμα εικόνας για logo UT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3550" cy="467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394" w:type="dxa"/>
                <w:vMerge w:val="restart"/>
                <w:vAlign w:val="center"/>
              </w:tcPr>
              <w:p w:rsidR="00764E02" w:rsidRDefault="00764E02" w:rsidP="007A0C6F">
                <w:pPr>
                  <w:pStyle w:val="Header"/>
                  <w:jc w:val="center"/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>
                      <wp:extent cx="2026129" cy="929640"/>
                      <wp:effectExtent l="0" t="0" r="0" b="381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oepixeirein_logo.tif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6165" cy="9342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21" w:type="dxa"/>
              </w:tcPr>
              <w:p w:rsidR="00764E02" w:rsidRDefault="00764E02" w:rsidP="007A0C6F">
                <w:pPr>
                  <w:pStyle w:val="Header"/>
                </w:pPr>
                <w:r w:rsidRPr="0058792F">
                  <w:rPr>
                    <w:rFonts w:ascii="Calibri" w:hAnsi="Calibri" w:cs="Times New Roman"/>
                    <w:b/>
                    <w:noProof/>
                    <w:sz w:val="28"/>
                    <w:szCs w:val="24"/>
                    <w:lang w:val="en-US" w:eastAsia="en-US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53975</wp:posOffset>
                      </wp:positionV>
                      <wp:extent cx="535940" cy="503555"/>
                      <wp:effectExtent l="0" t="0" r="0" b="0"/>
                      <wp:wrapTight wrapText="bothSides">
                        <wp:wrapPolygon edited="0">
                          <wp:start x="0" y="0"/>
                          <wp:lineTo x="0" y="20429"/>
                          <wp:lineTo x="20730" y="20429"/>
                          <wp:lineTo x="20730" y="0"/>
                          <wp:lineTo x="0" y="0"/>
                        </wp:wrapPolygon>
                      </wp:wrapTight>
                      <wp:docPr id="5" name="Εικόνα 23" descr="EIE_He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 descr="EIE_Hea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940" cy="503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764E02" w:rsidTr="00E51462">
            <w:trPr>
              <w:trHeight w:val="914"/>
            </w:trPr>
            <w:tc>
              <w:tcPr>
                <w:tcW w:w="3041" w:type="dxa"/>
              </w:tcPr>
              <w:p w:rsidR="00764E02" w:rsidRPr="00F83B3B" w:rsidRDefault="00764E02" w:rsidP="007A0C6F">
                <w:pPr>
                  <w:pStyle w:val="Header"/>
                  <w:jc w:val="center"/>
                  <w:rPr>
                    <w:sz w:val="16"/>
                  </w:rPr>
                </w:pPr>
                <w:r w:rsidRPr="00F83B3B">
                  <w:rPr>
                    <w:sz w:val="16"/>
                  </w:rPr>
                  <w:t>ΤΜΗΜΑ ΒΙΟΧΗΜΕΙΑΣ &amp; ΒΙΟΤΕΧΝΟΛΟΓΙΑΣ</w:t>
                </w:r>
              </w:p>
              <w:p w:rsidR="00764E02" w:rsidRDefault="00764E02" w:rsidP="007A0C6F">
                <w:pPr>
                  <w:pStyle w:val="Header"/>
                  <w:jc w:val="center"/>
                </w:pPr>
                <w:r w:rsidRPr="00F83B3B">
                  <w:rPr>
                    <w:sz w:val="16"/>
                  </w:rPr>
                  <w:t>ΠΑΝΕΠΙΣΤΗΜΙΟ ΘΕΣΣΑΛΙΑΣ</w:t>
                </w:r>
              </w:p>
            </w:tc>
            <w:tc>
              <w:tcPr>
                <w:tcW w:w="4394" w:type="dxa"/>
                <w:vMerge/>
              </w:tcPr>
              <w:p w:rsidR="00764E02" w:rsidRDefault="00764E02" w:rsidP="007A0C6F">
                <w:pPr>
                  <w:pStyle w:val="Header"/>
                </w:pPr>
              </w:p>
            </w:tc>
            <w:tc>
              <w:tcPr>
                <w:tcW w:w="3021" w:type="dxa"/>
              </w:tcPr>
              <w:p w:rsidR="00764E02" w:rsidRPr="00F83B3B" w:rsidRDefault="00764E02" w:rsidP="007A0C6F">
                <w:pPr>
                  <w:pStyle w:val="Header"/>
                  <w:jc w:val="center"/>
                  <w:rPr>
                    <w:sz w:val="16"/>
                  </w:rPr>
                </w:pPr>
                <w:r w:rsidRPr="00F83B3B">
                  <w:rPr>
                    <w:sz w:val="16"/>
                  </w:rPr>
                  <w:t>ΙΝΣΤΙΤΟΥΤΟ ΒΙΟΛΟΓΙΑΣ ΦΑΡΜΑΚΕΥΤΙΚΗΣ ΧΗΜΕΙΑΣ ΚΑΙ ΒΙΟΤΕΧΝΟΛΟΓΙΑΣ</w:t>
                </w:r>
              </w:p>
              <w:p w:rsidR="00764E02" w:rsidRDefault="00764E02" w:rsidP="007A0C6F">
                <w:pPr>
                  <w:pStyle w:val="Header"/>
                  <w:jc w:val="center"/>
                </w:pPr>
                <w:r w:rsidRPr="00F83B3B">
                  <w:rPr>
                    <w:sz w:val="16"/>
                  </w:rPr>
                  <w:t>ΕΘΝΙΚΟ ΙΔΡΥΜΑ ΕΡΕΥΝΩΝ</w:t>
                </w:r>
              </w:p>
            </w:tc>
          </w:tr>
        </w:tbl>
        <w:p w:rsidR="00764E02" w:rsidRDefault="00764E02" w:rsidP="007A0C6F">
          <w:pPr>
            <w:pStyle w:val="Header"/>
          </w:pPr>
        </w:p>
      </w:tc>
      <w:tc>
        <w:tcPr>
          <w:tcW w:w="313" w:type="dxa"/>
        </w:tcPr>
        <w:p w:rsidR="00764E02" w:rsidRDefault="00764E02" w:rsidP="007A0C6F">
          <w:pPr>
            <w:pStyle w:val="Header"/>
            <w:jc w:val="center"/>
          </w:pPr>
        </w:p>
      </w:tc>
      <w:tc>
        <w:tcPr>
          <w:tcW w:w="335" w:type="dxa"/>
        </w:tcPr>
        <w:p w:rsidR="00764E02" w:rsidRDefault="00764E02" w:rsidP="007A0C6F">
          <w:pPr>
            <w:pStyle w:val="Header"/>
            <w:ind w:left="-443"/>
          </w:pPr>
        </w:p>
      </w:tc>
    </w:tr>
  </w:tbl>
  <w:p w:rsidR="00764E02" w:rsidRDefault="00764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1416ED"/>
    <w:multiLevelType w:val="hybridMultilevel"/>
    <w:tmpl w:val="042F87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360"/>
        </w:tabs>
        <w:ind w:left="1800" w:hanging="360"/>
      </w:pPr>
    </w:lvl>
    <w:lvl w:ilvl="3">
      <w:start w:val="1"/>
      <w:numFmt w:val="decimal"/>
      <w:lvlText w:val="%2.%3.%4"/>
      <w:lvlJc w:val="left"/>
      <w:pPr>
        <w:tabs>
          <w:tab w:val="num" w:pos="360"/>
        </w:tabs>
        <w:ind w:left="2160" w:hanging="360"/>
      </w:pPr>
    </w:lvl>
    <w:lvl w:ilvl="4">
      <w:start w:val="1"/>
      <w:numFmt w:val="decimal"/>
      <w:lvlText w:val="%2.%3.%4.%5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2.%3.%4.%5.%6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2.%3.%4.%5.%6.%7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2.%3.%4.%5.%6.%7.%8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360"/>
        </w:tabs>
        <w:ind w:left="3960" w:hanging="360"/>
      </w:pPr>
    </w:lvl>
  </w:abstractNum>
  <w:abstractNum w:abstractNumId="2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EB1463D"/>
    <w:multiLevelType w:val="multilevel"/>
    <w:tmpl w:val="3272C37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" w15:restartNumberingAfterBreak="0">
    <w:nsid w:val="73C47085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3C"/>
    <w:rsid w:val="0004097B"/>
    <w:rsid w:val="000568B5"/>
    <w:rsid w:val="0012631D"/>
    <w:rsid w:val="0014233E"/>
    <w:rsid w:val="00195E6F"/>
    <w:rsid w:val="002C05F4"/>
    <w:rsid w:val="002D0E4D"/>
    <w:rsid w:val="00362B4A"/>
    <w:rsid w:val="003654FD"/>
    <w:rsid w:val="003765F4"/>
    <w:rsid w:val="00382DFA"/>
    <w:rsid w:val="00535543"/>
    <w:rsid w:val="00575DFF"/>
    <w:rsid w:val="005A5970"/>
    <w:rsid w:val="005D3E51"/>
    <w:rsid w:val="00615863"/>
    <w:rsid w:val="00651E8F"/>
    <w:rsid w:val="00651FF6"/>
    <w:rsid w:val="00694884"/>
    <w:rsid w:val="00764E02"/>
    <w:rsid w:val="007A0C6F"/>
    <w:rsid w:val="00837A3C"/>
    <w:rsid w:val="008D5894"/>
    <w:rsid w:val="009755CC"/>
    <w:rsid w:val="009858A0"/>
    <w:rsid w:val="009A732A"/>
    <w:rsid w:val="009C5FF5"/>
    <w:rsid w:val="00A34D04"/>
    <w:rsid w:val="00A86C2A"/>
    <w:rsid w:val="00AD368D"/>
    <w:rsid w:val="00AE63CE"/>
    <w:rsid w:val="00B02386"/>
    <w:rsid w:val="00B300BC"/>
    <w:rsid w:val="00B57C7F"/>
    <w:rsid w:val="00BD2F78"/>
    <w:rsid w:val="00C10C8D"/>
    <w:rsid w:val="00C24BD2"/>
    <w:rsid w:val="00C350B7"/>
    <w:rsid w:val="00C64E69"/>
    <w:rsid w:val="00D224B1"/>
    <w:rsid w:val="00D62863"/>
    <w:rsid w:val="00E51462"/>
    <w:rsid w:val="00FE1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3CFFA-322D-40A5-A354-73E2ADA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7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3C"/>
  </w:style>
  <w:style w:type="table" w:styleId="TableGrid">
    <w:name w:val="Table Grid"/>
    <w:basedOn w:val="TableNormal"/>
    <w:uiPriority w:val="59"/>
    <w:rsid w:val="0083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Normal"/>
    <w:rsid w:val="00837A3C"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95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6F"/>
  </w:style>
  <w:style w:type="character" w:styleId="CommentReference">
    <w:name w:val="annotation reference"/>
    <w:basedOn w:val="DefaultParagraphFont"/>
    <w:uiPriority w:val="99"/>
    <w:semiHidden/>
    <w:unhideWhenUsed/>
    <w:rsid w:val="007A0C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C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C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C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C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5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epixirin@bio.ut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oepixirin@bio.ut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oepixirin@bio.uth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EC17-36FC-438F-AC57-4019AF5A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bioepixirin</cp:lastModifiedBy>
  <cp:revision>8</cp:revision>
  <cp:lastPrinted>2016-08-29T08:43:00Z</cp:lastPrinted>
  <dcterms:created xsi:type="dcterms:W3CDTF">2016-05-17T08:42:00Z</dcterms:created>
  <dcterms:modified xsi:type="dcterms:W3CDTF">2016-08-29T08:45:00Z</dcterms:modified>
</cp:coreProperties>
</file>